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79D1DE6" w14:textId="77777777" w:rsidR="00F523FA" w:rsidRDefault="00F523FA" w:rsidP="00F523FA">
      <w:pPr>
        <w:spacing w:line="240" w:lineRule="auto"/>
        <w:ind w:firstLine="567"/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 xml:space="preserve">СПИСОК ИСТОЧНИКОВ </w:t>
      </w:r>
    </w:p>
    <w:p w14:paraId="5190D047" w14:textId="463C7F9B" w:rsidR="00E0099D" w:rsidRPr="004C6BF5" w:rsidRDefault="00E0099D" w:rsidP="00E0099D">
      <w:pPr>
        <w:spacing w:after="0" w:line="240" w:lineRule="auto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1. </w:t>
      </w:r>
      <w:r w:rsidRPr="000E1B1D">
        <w:rPr>
          <w:rFonts w:ascii="Times New Roman" w:hAnsi="Times New Roman" w:cs="Times New Roman"/>
          <w:color w:val="000000" w:themeColor="text1"/>
          <w:sz w:val="28"/>
          <w:szCs w:val="28"/>
        </w:rPr>
        <w:t>Мартьянова М. А.</w:t>
      </w:r>
      <w:r w:rsidR="00E02C16">
        <w:rPr>
          <w:rFonts w:ascii="Times New Roman" w:hAnsi="Times New Roman" w:cs="Times New Roman"/>
          <w:color w:val="000000" w:themeColor="text1"/>
          <w:sz w:val="28"/>
          <w:szCs w:val="28"/>
        </w:rPr>
        <w:t>,</w:t>
      </w:r>
      <w:r w:rsidRPr="000E1B1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E02C16" w:rsidRPr="003B27D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Голубин А. В. </w:t>
      </w:r>
      <w:r w:rsidRPr="000E1B1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Влияние импортозамещения на экономику России в 21 веке </w:t>
      </w:r>
      <w:r w:rsidRPr="003B27D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// Вектор экономики. </w:t>
      </w:r>
      <w:r w:rsidRPr="004C6BF5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2024. № 12</w:t>
      </w:r>
      <w:r w:rsidR="005A324A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 (</w:t>
      </w:r>
      <w:r w:rsidRPr="004C6BF5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102). EDN XJOBYB. </w:t>
      </w:r>
    </w:p>
    <w:p w14:paraId="3B9317D3" w14:textId="3EEDF41A" w:rsidR="00E0099D" w:rsidRPr="003B27D7" w:rsidRDefault="00E0099D" w:rsidP="00E0099D">
      <w:pPr>
        <w:spacing w:after="0" w:line="240" w:lineRule="auto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</w:pPr>
      <w:r w:rsidRPr="003B27D7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2. </w:t>
      </w:r>
      <w:proofErr w:type="spellStart"/>
      <w:r w:rsidR="008A24FF" w:rsidRPr="008A24FF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Abdiyanto</w:t>
      </w:r>
      <w:proofErr w:type="spellEnd"/>
      <w:r w:rsidR="008A24FF" w:rsidRPr="008A24FF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 Muda I., </w:t>
      </w:r>
      <w:proofErr w:type="spellStart"/>
      <w:r w:rsidR="008A24FF" w:rsidRPr="008A24FF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Alsmady</w:t>
      </w:r>
      <w:proofErr w:type="spellEnd"/>
      <w:r w:rsidR="008A24FF" w:rsidRPr="008A24FF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 A. A., Darmawan O., Poetri S. A. Z., </w:t>
      </w:r>
      <w:proofErr w:type="spellStart"/>
      <w:r w:rsidR="008A24FF" w:rsidRPr="008A24FF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Harianja</w:t>
      </w:r>
      <w:proofErr w:type="spellEnd"/>
      <w:r w:rsidR="008A24FF" w:rsidRPr="008A24FF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 O. M. P., Tampubolon J. F.</w:t>
      </w:r>
      <w:r w:rsidRPr="003B27D7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 </w:t>
      </w:r>
      <w:r w:rsidR="00A917BB" w:rsidRPr="00A917BB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The Effect of Exports and Imports on Agribusiness Activities on the Development of Indonesia’s Economic Growth</w:t>
      </w:r>
      <w:r w:rsidR="00A917BB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 </w:t>
      </w:r>
      <w:r w:rsidR="000E038E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//</w:t>
      </w:r>
      <w:r w:rsidRPr="003B27D7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 Research on World Agricultural Economy. </w:t>
      </w:r>
      <w:r w:rsidR="00C5268E" w:rsidRPr="003B27D7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2025. </w:t>
      </w:r>
      <w:r w:rsidR="00A917BB" w:rsidRPr="00A917BB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6</w:t>
      </w:r>
      <w:r w:rsidR="005A324A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 (</w:t>
      </w:r>
      <w:r w:rsidR="00A917BB" w:rsidRPr="00A917BB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4)</w:t>
      </w:r>
      <w:r w:rsidR="008321E1" w:rsidRPr="00093362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.</w:t>
      </w:r>
      <w:r w:rsidR="00A917BB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 </w:t>
      </w:r>
      <w:r w:rsidR="008321E1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Pp</w:t>
      </w:r>
      <w:r w:rsidR="000E038E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. </w:t>
      </w:r>
      <w:r w:rsidRPr="003B27D7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547</w:t>
      </w:r>
      <w:r w:rsidR="005A324A" w:rsidRPr="00093362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–</w:t>
      </w:r>
      <w:r w:rsidRPr="003B27D7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557. 10.36956/rwae.v6i4.2034.</w:t>
      </w:r>
    </w:p>
    <w:p w14:paraId="1505BFF0" w14:textId="15AFDAEC" w:rsidR="00E0099D" w:rsidRPr="003B27D7" w:rsidRDefault="00E0099D" w:rsidP="00E0099D">
      <w:pPr>
        <w:spacing w:after="0" w:line="240" w:lineRule="auto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</w:pPr>
      <w:r w:rsidRPr="003B27D7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3.</w:t>
      </w:r>
      <w:r w:rsidRPr="003B27D7">
        <w:rPr>
          <w:lang w:val="en-US"/>
        </w:rPr>
        <w:t xml:space="preserve"> </w:t>
      </w:r>
      <w:r w:rsidRPr="003B27D7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Clift B. Economic Patriotism, the Clash of Capitalisms, and State Aid in the European Union</w:t>
      </w:r>
      <w:r w:rsidR="00470B08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 //</w:t>
      </w:r>
      <w:r w:rsidRPr="003B27D7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 </w:t>
      </w:r>
      <w:r w:rsidR="00470B08" w:rsidRPr="00470B08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Journal of Industry, Competition and Trade</w:t>
      </w:r>
      <w:r w:rsidR="00C5268E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.</w:t>
      </w:r>
      <w:r w:rsidRPr="003B27D7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 </w:t>
      </w:r>
      <w:r w:rsidR="00C5268E" w:rsidRPr="003B27D7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2013</w:t>
      </w:r>
      <w:r w:rsidR="00C5268E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. </w:t>
      </w:r>
      <w:r w:rsidRPr="003B27D7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13</w:t>
      </w:r>
      <w:r w:rsidR="008321E1" w:rsidRPr="00093362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.</w:t>
      </w:r>
      <w:r w:rsidRPr="003B27D7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 </w:t>
      </w:r>
      <w:r w:rsidR="008321E1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Pp</w:t>
      </w:r>
      <w:r w:rsidR="00C5268E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. </w:t>
      </w:r>
      <w:r w:rsidRPr="003B27D7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101–117. https://doi.org/10.1007/s10842-012-0138-5.</w:t>
      </w:r>
    </w:p>
    <w:p w14:paraId="18A11C34" w14:textId="69D2401C" w:rsidR="00E0099D" w:rsidRPr="003B27D7" w:rsidRDefault="00E0099D" w:rsidP="00E0099D">
      <w:pPr>
        <w:spacing w:after="0" w:line="240" w:lineRule="auto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</w:pPr>
      <w:r w:rsidRPr="00E0099D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4</w:t>
      </w:r>
      <w:r w:rsidRPr="003B27D7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. </w:t>
      </w:r>
      <w:r w:rsidR="00B12C4B" w:rsidRPr="00B12C4B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Mutai N</w:t>
      </w:r>
      <w:r w:rsidR="00B12C4B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.</w:t>
      </w:r>
      <w:r w:rsidR="005A324A" w:rsidRPr="005A324A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 </w:t>
      </w:r>
      <w:r w:rsidR="00B12C4B" w:rsidRPr="00B12C4B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C</w:t>
      </w:r>
      <w:r w:rsidR="00B12C4B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.</w:t>
      </w:r>
      <w:r w:rsidR="00B12C4B" w:rsidRPr="00B12C4B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, Ibeh L</w:t>
      </w:r>
      <w:r w:rsidR="00B12C4B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.</w:t>
      </w:r>
      <w:r w:rsidR="00B12C4B" w:rsidRPr="00B12C4B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, Nguyen M</w:t>
      </w:r>
      <w:r w:rsidR="00B12C4B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.</w:t>
      </w:r>
      <w:r w:rsidR="005A324A" w:rsidRPr="005A324A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 </w:t>
      </w:r>
      <w:r w:rsidR="00B12C4B" w:rsidRPr="00B12C4B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C</w:t>
      </w:r>
      <w:r w:rsidR="00B12C4B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.</w:t>
      </w:r>
      <w:r w:rsidR="00B12C4B" w:rsidRPr="00B12C4B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, Kiarie J</w:t>
      </w:r>
      <w:r w:rsidR="00B12C4B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.</w:t>
      </w:r>
      <w:r w:rsidR="005A324A" w:rsidRPr="005A324A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 </w:t>
      </w:r>
      <w:r w:rsidR="00B12C4B" w:rsidRPr="00B12C4B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W</w:t>
      </w:r>
      <w:r w:rsidR="00B12C4B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.</w:t>
      </w:r>
      <w:r w:rsidR="00B12C4B" w:rsidRPr="00B12C4B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, </w:t>
      </w:r>
      <w:proofErr w:type="spellStart"/>
      <w:r w:rsidR="00B12C4B" w:rsidRPr="00B12C4B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Ikamari</w:t>
      </w:r>
      <w:proofErr w:type="spellEnd"/>
      <w:r w:rsidR="00B12C4B" w:rsidRPr="00B12C4B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 C</w:t>
      </w:r>
      <w:r w:rsidR="00B12C4B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.</w:t>
      </w:r>
      <w:r w:rsidRPr="003B27D7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 Sustainable economic development in Kenya: influence of diaspora remittances, foreign direct investment and imports</w:t>
      </w:r>
      <w:r w:rsidR="008D11F7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 //</w:t>
      </w:r>
      <w:r w:rsidR="00C5268E" w:rsidRPr="00C5268E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 </w:t>
      </w:r>
      <w:r w:rsidR="008D11F7" w:rsidRPr="008D11F7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African Journal of Economic and Management Studies</w:t>
      </w:r>
      <w:r w:rsidR="008D11F7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.</w:t>
      </w:r>
      <w:r w:rsidR="008D11F7" w:rsidRPr="008D11F7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 </w:t>
      </w:r>
      <w:r w:rsidR="008D11F7" w:rsidRPr="003B27D7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2025</w:t>
      </w:r>
      <w:r w:rsidR="008D11F7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. </w:t>
      </w:r>
      <w:r w:rsidR="008D11F7" w:rsidRPr="008D11F7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16</w:t>
      </w:r>
      <w:r w:rsidR="005A324A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 (</w:t>
      </w:r>
      <w:r w:rsidR="00B12C4B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1</w:t>
      </w:r>
      <w:r w:rsidR="008D11F7" w:rsidRPr="008D11F7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)</w:t>
      </w:r>
      <w:r w:rsidR="00C5268E" w:rsidRPr="003B27D7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.</w:t>
      </w:r>
      <w:r w:rsidR="00B12C4B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 Pp. 61</w:t>
      </w:r>
      <w:r w:rsidR="005A324A" w:rsidRPr="006D5F4C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–</w:t>
      </w:r>
      <w:r w:rsidR="00B12C4B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78.</w:t>
      </w:r>
      <w:r w:rsidR="008D11F7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 </w:t>
      </w:r>
      <w:r w:rsidR="008D11F7" w:rsidRPr="008D11F7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DOI</w:t>
      </w:r>
      <w:r w:rsidR="008D11F7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 </w:t>
      </w:r>
      <w:r w:rsidR="008D11F7" w:rsidRPr="008D11F7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10.1108/AJEMS-01-2024-0059</w:t>
      </w:r>
      <w:r w:rsidR="008D11F7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.</w:t>
      </w:r>
    </w:p>
    <w:p w14:paraId="77C3AB56" w14:textId="18284F7D" w:rsidR="00E0099D" w:rsidRPr="003B27D7" w:rsidRDefault="00E0099D" w:rsidP="00E0099D">
      <w:pPr>
        <w:spacing w:after="0" w:line="240" w:lineRule="auto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E0099D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5</w:t>
      </w:r>
      <w:r w:rsidRPr="003B27D7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. </w:t>
      </w:r>
      <w:proofErr w:type="spellStart"/>
      <w:r w:rsidR="00C211E5" w:rsidRPr="00C211E5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Toai</w:t>
      </w:r>
      <w:proofErr w:type="spellEnd"/>
      <w:r w:rsidR="00C211E5" w:rsidRPr="00C211E5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, D. B.</w:t>
      </w:r>
      <w:r w:rsidRPr="003B27D7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 The Effect of Exchange Rate Volatility on Vietnam's Import and Export Structure. Financial</w:t>
      </w:r>
      <w:r w:rsidRPr="004C6BF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3B27D7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Economics</w:t>
      </w:r>
      <w:r w:rsidRPr="004C6BF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3B27D7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Insights</w:t>
      </w:r>
      <w:r w:rsidRPr="004C6BF5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  <w:r w:rsidR="005A1265" w:rsidRPr="004C6BF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2025. </w:t>
      </w:r>
      <w:r w:rsidRPr="004C6BF5">
        <w:rPr>
          <w:rFonts w:ascii="Times New Roman" w:hAnsi="Times New Roman" w:cs="Times New Roman"/>
          <w:color w:val="000000" w:themeColor="text1"/>
          <w:sz w:val="28"/>
          <w:szCs w:val="28"/>
        </w:rPr>
        <w:t>2</w:t>
      </w:r>
      <w:r w:rsidR="008321E1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  <w:r w:rsidRPr="004C6BF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8321E1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Pp</w:t>
      </w:r>
      <w:r w:rsidR="005A1265" w:rsidRPr="004C6BF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</w:t>
      </w:r>
      <w:r w:rsidRPr="004C6BF5">
        <w:rPr>
          <w:rFonts w:ascii="Times New Roman" w:hAnsi="Times New Roman" w:cs="Times New Roman"/>
          <w:color w:val="000000" w:themeColor="text1"/>
          <w:sz w:val="28"/>
          <w:szCs w:val="28"/>
        </w:rPr>
        <w:t>62</w:t>
      </w:r>
      <w:r w:rsidR="008321E1">
        <w:rPr>
          <w:rFonts w:ascii="Times New Roman" w:hAnsi="Times New Roman" w:cs="Times New Roman"/>
          <w:color w:val="000000" w:themeColor="text1"/>
          <w:sz w:val="28"/>
          <w:szCs w:val="28"/>
        </w:rPr>
        <w:t>–</w:t>
      </w:r>
      <w:r w:rsidRPr="004C6BF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70. </w:t>
      </w:r>
      <w:r w:rsidRPr="003B27D7">
        <w:rPr>
          <w:rFonts w:ascii="Times New Roman" w:hAnsi="Times New Roman" w:cs="Times New Roman"/>
          <w:color w:val="000000" w:themeColor="text1"/>
          <w:sz w:val="28"/>
          <w:szCs w:val="28"/>
        </w:rPr>
        <w:t>10.70088/</w:t>
      </w:r>
      <w:proofErr w:type="spellStart"/>
      <w:r w:rsidRPr="003B27D7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cye</w:t>
      </w:r>
      <w:proofErr w:type="spellEnd"/>
      <w:r w:rsidRPr="003B27D7">
        <w:rPr>
          <w:rFonts w:ascii="Times New Roman" w:hAnsi="Times New Roman" w:cs="Times New Roman"/>
          <w:color w:val="000000" w:themeColor="text1"/>
          <w:sz w:val="28"/>
          <w:szCs w:val="28"/>
        </w:rPr>
        <w:t>65292.</w:t>
      </w:r>
    </w:p>
    <w:p w14:paraId="28910824" w14:textId="68F1C86A" w:rsidR="00E0099D" w:rsidRPr="003B27D7" w:rsidRDefault="00E0099D" w:rsidP="00E0099D">
      <w:pPr>
        <w:spacing w:after="0" w:line="240" w:lineRule="auto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B27D7">
        <w:rPr>
          <w:rFonts w:ascii="Times New Roman" w:hAnsi="Times New Roman" w:cs="Times New Roman"/>
          <w:color w:val="000000" w:themeColor="text1"/>
          <w:sz w:val="28"/>
          <w:szCs w:val="28"/>
        </w:rPr>
        <w:t>6. Цыпин А. П.</w:t>
      </w:r>
      <w:r w:rsidR="00F138E6" w:rsidRPr="00F138E6">
        <w:rPr>
          <w:rFonts w:ascii="Times New Roman" w:hAnsi="Times New Roman" w:cs="Times New Roman"/>
          <w:color w:val="000000" w:themeColor="text1"/>
          <w:sz w:val="28"/>
          <w:szCs w:val="28"/>
        </w:rPr>
        <w:t>,</w:t>
      </w:r>
      <w:r w:rsidRPr="003B27D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F138E6" w:rsidRPr="003B27D7">
        <w:rPr>
          <w:rFonts w:ascii="Times New Roman" w:hAnsi="Times New Roman" w:cs="Times New Roman"/>
          <w:color w:val="000000" w:themeColor="text1"/>
          <w:sz w:val="28"/>
          <w:szCs w:val="28"/>
        </w:rPr>
        <w:t>Попов</w:t>
      </w:r>
      <w:r w:rsidR="00F138E6" w:rsidRPr="00F138E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F138E6" w:rsidRPr="003B27D7">
        <w:rPr>
          <w:rFonts w:ascii="Times New Roman" w:hAnsi="Times New Roman" w:cs="Times New Roman"/>
          <w:color w:val="000000" w:themeColor="text1"/>
          <w:sz w:val="28"/>
          <w:szCs w:val="28"/>
        </w:rPr>
        <w:t>В. В., Овсянников В. А.</w:t>
      </w:r>
      <w:r w:rsidR="008321E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3B27D7">
        <w:rPr>
          <w:rFonts w:ascii="Times New Roman" w:hAnsi="Times New Roman" w:cs="Times New Roman"/>
          <w:color w:val="000000" w:themeColor="text1"/>
          <w:sz w:val="28"/>
          <w:szCs w:val="28"/>
        </w:rPr>
        <w:t>Рост иностранного капитала в сельском хозяйстве России как угроза продовольственной безопасности страны // Продовольственная политика и безопасность. 2016. Т. 3, № 3. С. 197</w:t>
      </w:r>
      <w:r w:rsidR="008321E1">
        <w:rPr>
          <w:rFonts w:ascii="Times New Roman" w:hAnsi="Times New Roman" w:cs="Times New Roman"/>
          <w:color w:val="000000" w:themeColor="text1"/>
          <w:sz w:val="28"/>
          <w:szCs w:val="28"/>
        </w:rPr>
        <w:t>–</w:t>
      </w:r>
      <w:r w:rsidRPr="003B27D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202. DOI 10.18334/ppib.3.3.36495. EDN YZKHDZ. </w:t>
      </w:r>
    </w:p>
    <w:p w14:paraId="5EF21755" w14:textId="5282E547" w:rsidR="00E0099D" w:rsidRPr="00F45E79" w:rsidRDefault="00E0099D" w:rsidP="00E0099D">
      <w:pPr>
        <w:spacing w:after="0" w:line="240" w:lineRule="auto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</w:pPr>
      <w:r w:rsidRPr="003B27D7">
        <w:rPr>
          <w:rFonts w:ascii="Times New Roman" w:hAnsi="Times New Roman" w:cs="Times New Roman"/>
          <w:color w:val="000000" w:themeColor="text1"/>
          <w:sz w:val="28"/>
          <w:szCs w:val="28"/>
        </w:rPr>
        <w:t>7. Лосева А. В.</w:t>
      </w:r>
      <w:r w:rsidR="00F138E6" w:rsidRPr="00F138E6">
        <w:rPr>
          <w:rFonts w:ascii="Times New Roman" w:hAnsi="Times New Roman" w:cs="Times New Roman"/>
          <w:color w:val="000000" w:themeColor="text1"/>
          <w:sz w:val="28"/>
          <w:szCs w:val="28"/>
        </w:rPr>
        <w:t>,</w:t>
      </w:r>
      <w:r w:rsidRPr="003B27D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F138E6" w:rsidRPr="003B27D7">
        <w:rPr>
          <w:rFonts w:ascii="Times New Roman" w:hAnsi="Times New Roman" w:cs="Times New Roman"/>
          <w:color w:val="000000" w:themeColor="text1"/>
          <w:sz w:val="28"/>
          <w:szCs w:val="28"/>
        </w:rPr>
        <w:t>Федосьина</w:t>
      </w:r>
      <w:r w:rsidR="00F138E6" w:rsidRPr="00F138E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F138E6" w:rsidRPr="003B27D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А. В., </w:t>
      </w:r>
      <w:proofErr w:type="spellStart"/>
      <w:r w:rsidR="00F138E6" w:rsidRPr="003B27D7">
        <w:rPr>
          <w:rFonts w:ascii="Times New Roman" w:hAnsi="Times New Roman" w:cs="Times New Roman"/>
          <w:color w:val="000000" w:themeColor="text1"/>
          <w:sz w:val="28"/>
          <w:szCs w:val="28"/>
        </w:rPr>
        <w:t>Дуплий</w:t>
      </w:r>
      <w:proofErr w:type="spellEnd"/>
      <w:r w:rsidR="00F138E6" w:rsidRPr="003B27D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Е. В.</w:t>
      </w:r>
      <w:r w:rsidR="008321E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3B27D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Сравнительный анализ государственной поддержки сельхозпроизводителей в России и в мире // Управление. </w:t>
      </w:r>
      <w:r w:rsidRPr="00F45E79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2023. </w:t>
      </w:r>
      <w:r w:rsidRPr="003B27D7">
        <w:rPr>
          <w:rFonts w:ascii="Times New Roman" w:hAnsi="Times New Roman" w:cs="Times New Roman"/>
          <w:color w:val="000000" w:themeColor="text1"/>
          <w:sz w:val="28"/>
          <w:szCs w:val="28"/>
        </w:rPr>
        <w:t>Т</w:t>
      </w:r>
      <w:r w:rsidRPr="00F45E79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. 11, № 2. </w:t>
      </w:r>
      <w:r w:rsidRPr="003B27D7">
        <w:rPr>
          <w:rFonts w:ascii="Times New Roman" w:hAnsi="Times New Roman" w:cs="Times New Roman"/>
          <w:color w:val="000000" w:themeColor="text1"/>
          <w:sz w:val="28"/>
          <w:szCs w:val="28"/>
        </w:rPr>
        <w:t>С</w:t>
      </w:r>
      <w:r w:rsidRPr="00F45E79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. 25</w:t>
      </w:r>
      <w:r w:rsidR="008321E1" w:rsidRPr="00093362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–</w:t>
      </w:r>
      <w:r w:rsidRPr="00F45E79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34. DOI 10.26425/2309-3633-2023-11-2-25-34. EDN UYDSUM. </w:t>
      </w:r>
    </w:p>
    <w:p w14:paraId="0875F1F2" w14:textId="62FF8EC9" w:rsidR="00E0099D" w:rsidRPr="003B27D7" w:rsidRDefault="00E0099D" w:rsidP="00E0099D">
      <w:pPr>
        <w:spacing w:after="0" w:line="240" w:lineRule="auto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</w:pPr>
      <w:r w:rsidRPr="00E0099D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8</w:t>
      </w:r>
      <w:r w:rsidRPr="003B27D7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. </w:t>
      </w:r>
      <w:proofErr w:type="spellStart"/>
      <w:r w:rsidRPr="003B27D7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N</w:t>
      </w:r>
      <w:r w:rsidR="00F138E6" w:rsidRPr="003B27D7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abilou</w:t>
      </w:r>
      <w:proofErr w:type="spellEnd"/>
      <w:r w:rsidRPr="003B27D7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 H. Impact of US Sanctions and COVID-19 Pandemic on Iranian Economy</w:t>
      </w:r>
      <w:r w:rsidR="00F45E79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 //</w:t>
      </w:r>
      <w:r w:rsidRPr="003B27D7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 </w:t>
      </w:r>
      <w:r w:rsidR="005440E6" w:rsidRPr="005440E6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International Academic Social Resources Journal</w:t>
      </w:r>
      <w:r w:rsidR="005440E6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.</w:t>
      </w:r>
      <w:r w:rsidR="005440E6" w:rsidRPr="005440E6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 </w:t>
      </w:r>
      <w:r w:rsidR="005440E6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2021. </w:t>
      </w:r>
      <w:r w:rsidR="005440E6" w:rsidRPr="005440E6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6</w:t>
      </w:r>
      <w:r w:rsidR="005A324A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 (</w:t>
      </w:r>
      <w:r w:rsidR="005440E6" w:rsidRPr="005440E6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23)</w:t>
      </w:r>
      <w:r w:rsidR="008321E1" w:rsidRPr="00093362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.</w:t>
      </w:r>
      <w:r w:rsidR="005440E6" w:rsidRPr="005440E6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 </w:t>
      </w:r>
      <w:r w:rsidR="008321E1" w:rsidRPr="005440E6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Pp</w:t>
      </w:r>
      <w:r w:rsidR="005440E6" w:rsidRPr="005440E6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. 282</w:t>
      </w:r>
      <w:r w:rsidR="008321E1" w:rsidRPr="00093362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–</w:t>
      </w:r>
      <w:r w:rsidR="005440E6" w:rsidRPr="005440E6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290. DOI 10.31569/ASRJOURNAL.105.</w:t>
      </w:r>
    </w:p>
    <w:p w14:paraId="2FCF9121" w14:textId="33CB85D5" w:rsidR="00E0099D" w:rsidRPr="004C6BF5" w:rsidRDefault="00E0099D" w:rsidP="00E0099D">
      <w:pPr>
        <w:spacing w:after="0" w:line="240" w:lineRule="auto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E0099D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9</w:t>
      </w:r>
      <w:r w:rsidRPr="003B27D7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. </w:t>
      </w:r>
      <w:proofErr w:type="spellStart"/>
      <w:r w:rsidRPr="003B27D7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Ustiashvili</w:t>
      </w:r>
      <w:proofErr w:type="spellEnd"/>
      <w:r w:rsidRPr="003B27D7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 Samin. Examining the Impact of Sanctions and the Aftermath of the JCPOA on Iran’s Economy</w:t>
      </w:r>
      <w:r w:rsidR="00F45E79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 //</w:t>
      </w:r>
      <w:r w:rsidRPr="003B27D7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 Journal</w:t>
      </w:r>
      <w:r w:rsidRPr="00F45E79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 </w:t>
      </w:r>
      <w:r w:rsidRPr="003B27D7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of</w:t>
      </w:r>
      <w:r w:rsidRPr="00F45E79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 </w:t>
      </w:r>
      <w:r w:rsidRPr="003B27D7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Research</w:t>
      </w:r>
      <w:r w:rsidRPr="00F45E79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 </w:t>
      </w:r>
      <w:r w:rsidRPr="003B27D7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in</w:t>
      </w:r>
      <w:r w:rsidRPr="00F45E79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 </w:t>
      </w:r>
      <w:r w:rsidRPr="003B27D7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Social</w:t>
      </w:r>
      <w:r w:rsidRPr="00F45E79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 </w:t>
      </w:r>
      <w:r w:rsidRPr="003B27D7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Science</w:t>
      </w:r>
      <w:r w:rsidRPr="00F45E79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 </w:t>
      </w:r>
      <w:r w:rsidRPr="003B27D7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and</w:t>
      </w:r>
      <w:r w:rsidRPr="00F45E79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 </w:t>
      </w:r>
      <w:r w:rsidRPr="003B27D7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Humanities</w:t>
      </w:r>
      <w:r w:rsidRPr="00F45E79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. </w:t>
      </w:r>
      <w:r w:rsidR="00F45E79" w:rsidRPr="004C6BF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2023. </w:t>
      </w:r>
      <w:r w:rsidRPr="004C6BF5">
        <w:rPr>
          <w:rFonts w:ascii="Times New Roman" w:hAnsi="Times New Roman" w:cs="Times New Roman"/>
          <w:color w:val="000000" w:themeColor="text1"/>
          <w:sz w:val="28"/>
          <w:szCs w:val="28"/>
        </w:rPr>
        <w:t>2</w:t>
      </w:r>
      <w:r w:rsidR="005A324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(</w:t>
      </w:r>
      <w:r w:rsidR="00B5125A" w:rsidRPr="004C6BF5">
        <w:rPr>
          <w:rFonts w:ascii="Times New Roman" w:hAnsi="Times New Roman" w:cs="Times New Roman"/>
          <w:color w:val="000000" w:themeColor="text1"/>
          <w:sz w:val="28"/>
          <w:szCs w:val="28"/>
        </w:rPr>
        <w:t>8)</w:t>
      </w:r>
      <w:r w:rsidRPr="004C6BF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</w:t>
      </w:r>
      <w:r w:rsidR="00F45E79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Pp</w:t>
      </w:r>
      <w:r w:rsidR="00F45E79" w:rsidRPr="004C6BF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</w:t>
      </w:r>
      <w:r w:rsidRPr="004C6BF5">
        <w:rPr>
          <w:rFonts w:ascii="Times New Roman" w:hAnsi="Times New Roman" w:cs="Times New Roman"/>
          <w:color w:val="000000" w:themeColor="text1"/>
          <w:sz w:val="28"/>
          <w:szCs w:val="28"/>
        </w:rPr>
        <w:t>19</w:t>
      </w:r>
      <w:r w:rsidR="008321E1">
        <w:rPr>
          <w:rFonts w:ascii="Times New Roman" w:hAnsi="Times New Roman" w:cs="Times New Roman"/>
          <w:color w:val="000000" w:themeColor="text1"/>
          <w:sz w:val="28"/>
          <w:szCs w:val="28"/>
        </w:rPr>
        <w:t>–</w:t>
      </w:r>
      <w:r w:rsidRPr="004C6BF5">
        <w:rPr>
          <w:rFonts w:ascii="Times New Roman" w:hAnsi="Times New Roman" w:cs="Times New Roman"/>
          <w:color w:val="000000" w:themeColor="text1"/>
          <w:sz w:val="28"/>
          <w:szCs w:val="28"/>
        </w:rPr>
        <w:t>31. 10.56397/</w:t>
      </w:r>
      <w:r w:rsidRPr="003B27D7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JRSSH</w:t>
      </w:r>
      <w:r w:rsidRPr="004C6BF5">
        <w:rPr>
          <w:rFonts w:ascii="Times New Roman" w:hAnsi="Times New Roman" w:cs="Times New Roman"/>
          <w:color w:val="000000" w:themeColor="text1"/>
          <w:sz w:val="28"/>
          <w:szCs w:val="28"/>
        </w:rPr>
        <w:t>.2023.08.04</w:t>
      </w:r>
      <w:r w:rsidR="00F45E79" w:rsidRPr="004C6BF5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  <w:r w:rsidR="00B5125A" w:rsidRPr="004C6BF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B5125A" w:rsidRPr="00B5125A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EDN</w:t>
      </w:r>
      <w:r w:rsidR="00B5125A" w:rsidRPr="004C6BF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B5125A" w:rsidRPr="00B5125A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IVMUYZ</w:t>
      </w:r>
      <w:r w:rsidR="00B5125A" w:rsidRPr="004C6BF5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14:paraId="48FF6C04" w14:textId="4720192E" w:rsidR="00E0099D" w:rsidRDefault="00E0099D" w:rsidP="00E0099D">
      <w:pPr>
        <w:spacing w:after="0" w:line="240" w:lineRule="auto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B27D7">
        <w:rPr>
          <w:rFonts w:ascii="Times New Roman" w:hAnsi="Times New Roman" w:cs="Times New Roman"/>
          <w:color w:val="000000" w:themeColor="text1"/>
          <w:sz w:val="28"/>
          <w:szCs w:val="28"/>
        </w:rPr>
        <w:t>10. Беляев С. А.</w:t>
      </w:r>
      <w:r w:rsidR="00F45E79">
        <w:rPr>
          <w:rFonts w:ascii="Times New Roman" w:hAnsi="Times New Roman" w:cs="Times New Roman"/>
          <w:color w:val="000000" w:themeColor="text1"/>
          <w:sz w:val="28"/>
          <w:szCs w:val="28"/>
        </w:rPr>
        <w:t>,</w:t>
      </w:r>
      <w:r w:rsidRPr="003B27D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="00F45E79" w:rsidRPr="000E1B1D">
        <w:rPr>
          <w:rFonts w:ascii="Times New Roman" w:hAnsi="Times New Roman" w:cs="Times New Roman"/>
          <w:color w:val="000000" w:themeColor="text1"/>
          <w:sz w:val="28"/>
          <w:szCs w:val="28"/>
        </w:rPr>
        <w:t>Зюкин</w:t>
      </w:r>
      <w:proofErr w:type="spellEnd"/>
      <w:r w:rsidR="00F45E79" w:rsidRPr="000E1B1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Д. А. </w:t>
      </w:r>
      <w:r w:rsidRPr="003B27D7">
        <w:rPr>
          <w:rFonts w:ascii="Times New Roman" w:hAnsi="Times New Roman" w:cs="Times New Roman"/>
          <w:color w:val="000000" w:themeColor="text1"/>
          <w:sz w:val="28"/>
          <w:szCs w:val="28"/>
        </w:rPr>
        <w:t>Снижение импортозависимости как один из параметров обеспечения экономической безопасности России</w:t>
      </w:r>
      <w:r w:rsidRPr="000E1B1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// Вестник Курской государственной сельскохозяйственной академии. 2022. № 3. С. 181</w:t>
      </w:r>
      <w:r w:rsidR="008321E1">
        <w:rPr>
          <w:rFonts w:ascii="Times New Roman" w:hAnsi="Times New Roman" w:cs="Times New Roman"/>
          <w:color w:val="000000" w:themeColor="text1"/>
          <w:sz w:val="28"/>
          <w:szCs w:val="28"/>
        </w:rPr>
        <w:t>–</w:t>
      </w:r>
      <w:r w:rsidRPr="000E1B1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187. EDN IAWZLV. </w:t>
      </w:r>
    </w:p>
    <w:p w14:paraId="09DFA4CE" w14:textId="11C742E3" w:rsidR="00E0099D" w:rsidRPr="000E1B1D" w:rsidRDefault="00E0099D" w:rsidP="00E0099D">
      <w:pPr>
        <w:spacing w:after="0" w:line="240" w:lineRule="auto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11. </w:t>
      </w:r>
      <w:r w:rsidRPr="000E1B1D">
        <w:rPr>
          <w:rFonts w:ascii="Times New Roman" w:hAnsi="Times New Roman" w:cs="Times New Roman"/>
          <w:color w:val="000000" w:themeColor="text1"/>
          <w:sz w:val="28"/>
          <w:szCs w:val="28"/>
        </w:rPr>
        <w:t>Попов В. В.</w:t>
      </w:r>
      <w:r w:rsidR="00F45E79">
        <w:rPr>
          <w:rFonts w:ascii="Times New Roman" w:hAnsi="Times New Roman" w:cs="Times New Roman"/>
          <w:color w:val="000000" w:themeColor="text1"/>
          <w:sz w:val="28"/>
          <w:szCs w:val="28"/>
        </w:rPr>
        <w:t>,</w:t>
      </w:r>
      <w:r w:rsidRPr="000E1B1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F45E79" w:rsidRPr="000E1B1D">
        <w:rPr>
          <w:rFonts w:ascii="Times New Roman" w:hAnsi="Times New Roman" w:cs="Times New Roman"/>
          <w:color w:val="000000" w:themeColor="text1"/>
          <w:sz w:val="28"/>
          <w:szCs w:val="28"/>
        </w:rPr>
        <w:t>Цыпин</w:t>
      </w:r>
      <w:r w:rsidR="00F45E79" w:rsidRPr="00F45E7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F45E79" w:rsidRPr="000E1B1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А. П., Овсянников В. А. </w:t>
      </w:r>
      <w:r w:rsidRPr="000E1B1D">
        <w:rPr>
          <w:rFonts w:ascii="Times New Roman" w:hAnsi="Times New Roman" w:cs="Times New Roman"/>
          <w:color w:val="000000" w:themeColor="text1"/>
          <w:sz w:val="28"/>
          <w:szCs w:val="28"/>
        </w:rPr>
        <w:t>Импорт сельскохозяйственной продукции как угроза продовольственной безопасности России // И</w:t>
      </w:r>
      <w:r w:rsidR="00F45E79" w:rsidRPr="000E1B1D">
        <w:rPr>
          <w:rFonts w:ascii="Times New Roman" w:hAnsi="Times New Roman" w:cs="Times New Roman"/>
          <w:color w:val="000000" w:themeColor="text1"/>
          <w:sz w:val="28"/>
          <w:szCs w:val="28"/>
        </w:rPr>
        <w:t>нтеграция</w:t>
      </w:r>
      <w:r w:rsidRPr="000E1B1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науки, </w:t>
      </w:r>
      <w:r w:rsidR="00F45E79" w:rsidRPr="000E1B1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общества, производства и </w:t>
      </w:r>
      <w:proofErr w:type="gramStart"/>
      <w:r w:rsidR="00F45E79" w:rsidRPr="000E1B1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промышленности </w:t>
      </w:r>
      <w:r w:rsidRPr="000E1B1D">
        <w:rPr>
          <w:rFonts w:ascii="Times New Roman" w:hAnsi="Times New Roman" w:cs="Times New Roman"/>
          <w:color w:val="000000" w:themeColor="text1"/>
          <w:sz w:val="28"/>
          <w:szCs w:val="28"/>
        </w:rPr>
        <w:t>:</w:t>
      </w:r>
      <w:proofErr w:type="gramEnd"/>
      <w:r w:rsidRPr="000E1B1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сб. ст. </w:t>
      </w:r>
      <w:proofErr w:type="spellStart"/>
      <w:r w:rsidRPr="000E1B1D">
        <w:rPr>
          <w:rFonts w:ascii="Times New Roman" w:hAnsi="Times New Roman" w:cs="Times New Roman"/>
          <w:color w:val="000000" w:themeColor="text1"/>
          <w:sz w:val="28"/>
          <w:szCs w:val="28"/>
        </w:rPr>
        <w:t>Междунар</w:t>
      </w:r>
      <w:proofErr w:type="spellEnd"/>
      <w:r w:rsidRPr="000E1B1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науч.-практ. </w:t>
      </w:r>
      <w:proofErr w:type="spellStart"/>
      <w:r w:rsidRPr="000E1B1D">
        <w:rPr>
          <w:rFonts w:ascii="Times New Roman" w:hAnsi="Times New Roman" w:cs="Times New Roman"/>
          <w:color w:val="000000" w:themeColor="text1"/>
          <w:sz w:val="28"/>
          <w:szCs w:val="28"/>
        </w:rPr>
        <w:t>конф</w:t>
      </w:r>
      <w:proofErr w:type="spellEnd"/>
      <w:r w:rsidRPr="000E1B1D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  <w:r w:rsidR="005A324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(</w:t>
      </w:r>
      <w:r w:rsidRPr="000E1B1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Самара, 10 авг. 2016 г.) / отв. ред. А. А. Сукиасян. </w:t>
      </w:r>
      <w:proofErr w:type="gramStart"/>
      <w:r w:rsidRPr="000E1B1D">
        <w:rPr>
          <w:rFonts w:ascii="Times New Roman" w:hAnsi="Times New Roman" w:cs="Times New Roman"/>
          <w:color w:val="000000" w:themeColor="text1"/>
          <w:sz w:val="28"/>
          <w:szCs w:val="28"/>
        </w:rPr>
        <w:t>Самара :</w:t>
      </w:r>
      <w:proofErr w:type="gramEnd"/>
      <w:r w:rsidRPr="000E1B1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0E1B1D">
        <w:rPr>
          <w:rFonts w:ascii="Times New Roman" w:hAnsi="Times New Roman" w:cs="Times New Roman"/>
          <w:color w:val="000000" w:themeColor="text1"/>
          <w:sz w:val="28"/>
          <w:szCs w:val="28"/>
        </w:rPr>
        <w:t>Аэтерна</w:t>
      </w:r>
      <w:proofErr w:type="spellEnd"/>
      <w:r w:rsidRPr="000E1B1D">
        <w:rPr>
          <w:rFonts w:ascii="Times New Roman" w:hAnsi="Times New Roman" w:cs="Times New Roman"/>
          <w:color w:val="000000" w:themeColor="text1"/>
          <w:sz w:val="28"/>
          <w:szCs w:val="28"/>
        </w:rPr>
        <w:t>, 2016. С. 43</w:t>
      </w:r>
      <w:r w:rsidR="008321E1">
        <w:rPr>
          <w:rFonts w:ascii="Times New Roman" w:hAnsi="Times New Roman" w:cs="Times New Roman"/>
          <w:color w:val="000000" w:themeColor="text1"/>
          <w:sz w:val="28"/>
          <w:szCs w:val="28"/>
        </w:rPr>
        <w:t>–</w:t>
      </w:r>
      <w:r w:rsidRPr="000E1B1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48. EDN WHJUOH. </w:t>
      </w:r>
    </w:p>
    <w:p w14:paraId="63C23406" w14:textId="3ACACD5A" w:rsidR="00E0099D" w:rsidRPr="000E1B1D" w:rsidRDefault="00E0099D" w:rsidP="00E0099D">
      <w:pPr>
        <w:spacing w:after="0" w:line="240" w:lineRule="auto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12. </w:t>
      </w:r>
      <w:r w:rsidRPr="000E1B1D">
        <w:rPr>
          <w:rFonts w:ascii="Times New Roman" w:hAnsi="Times New Roman" w:cs="Times New Roman"/>
          <w:color w:val="000000" w:themeColor="text1"/>
          <w:sz w:val="28"/>
          <w:szCs w:val="28"/>
        </w:rPr>
        <w:t>Литвинова А. В.</w:t>
      </w:r>
      <w:r w:rsidR="00F45E79">
        <w:rPr>
          <w:rFonts w:ascii="Times New Roman" w:hAnsi="Times New Roman" w:cs="Times New Roman"/>
          <w:color w:val="000000" w:themeColor="text1"/>
          <w:sz w:val="28"/>
          <w:szCs w:val="28"/>
        </w:rPr>
        <w:t>,</w:t>
      </w:r>
      <w:r w:rsidRPr="000E1B1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F45E79" w:rsidRPr="000E1B1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Логинова Е. В. </w:t>
      </w:r>
      <w:r w:rsidRPr="000E1B1D">
        <w:rPr>
          <w:rFonts w:ascii="Times New Roman" w:hAnsi="Times New Roman" w:cs="Times New Roman"/>
          <w:color w:val="000000" w:themeColor="text1"/>
          <w:sz w:val="28"/>
          <w:szCs w:val="28"/>
        </w:rPr>
        <w:t>Оценка импортозависимости российской экономики // Вестник Волгоградского государственного университета. Экономика. 2023. Т. 25, № 4. С. 17</w:t>
      </w:r>
      <w:r w:rsidR="008321E1">
        <w:rPr>
          <w:rFonts w:ascii="Times New Roman" w:hAnsi="Times New Roman" w:cs="Times New Roman"/>
          <w:color w:val="000000" w:themeColor="text1"/>
          <w:sz w:val="28"/>
          <w:szCs w:val="28"/>
        </w:rPr>
        <w:t>–</w:t>
      </w:r>
      <w:r w:rsidRPr="000E1B1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29. DOI 10.15688/ek.jvolsu.2023.4.2. EDN SMYHWK. </w:t>
      </w:r>
    </w:p>
    <w:p w14:paraId="2C52A512" w14:textId="2625A3E9" w:rsidR="00E0099D" w:rsidRPr="000E1B1D" w:rsidRDefault="00E0099D" w:rsidP="00E0099D">
      <w:pPr>
        <w:spacing w:after="0" w:line="240" w:lineRule="auto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 xml:space="preserve">13. </w:t>
      </w:r>
      <w:proofErr w:type="spellStart"/>
      <w:r>
        <w:rPr>
          <w:rFonts w:ascii="Times New Roman" w:hAnsi="Times New Roman" w:cs="Times New Roman"/>
          <w:color w:val="000000" w:themeColor="text1"/>
          <w:sz w:val="28"/>
          <w:szCs w:val="28"/>
        </w:rPr>
        <w:t>Лакин</w:t>
      </w:r>
      <w:proofErr w:type="spellEnd"/>
      <w:r w:rsidRPr="00D4270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А. А. Подходы к оценке инновационных проектов в рамках программ импортозамещения // Вестник евразийской науки. 2024. Т. 16, № 3. С. 17. EDN PPYXSG</w:t>
      </w:r>
      <w:r w:rsidRPr="00276C14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14:paraId="799363AD" w14:textId="2FF104A0" w:rsidR="00E0099D" w:rsidRPr="000E1B1D" w:rsidRDefault="00E0099D" w:rsidP="00E0099D">
      <w:pPr>
        <w:spacing w:after="0" w:line="240" w:lineRule="auto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14. </w:t>
      </w:r>
      <w:r w:rsidRPr="000E1B1D">
        <w:rPr>
          <w:rFonts w:ascii="Times New Roman" w:hAnsi="Times New Roman" w:cs="Times New Roman"/>
          <w:color w:val="000000" w:themeColor="text1"/>
          <w:sz w:val="28"/>
          <w:szCs w:val="28"/>
        </w:rPr>
        <w:t>Хейфец Б. А.</w:t>
      </w:r>
      <w:r w:rsidR="00F45E79">
        <w:rPr>
          <w:rFonts w:ascii="Times New Roman" w:hAnsi="Times New Roman" w:cs="Times New Roman"/>
          <w:color w:val="000000" w:themeColor="text1"/>
          <w:sz w:val="28"/>
          <w:szCs w:val="28"/>
        </w:rPr>
        <w:t>,</w:t>
      </w:r>
      <w:r w:rsidRPr="000E1B1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F45E79" w:rsidRPr="000E1B1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Чернова В. Ю. </w:t>
      </w:r>
      <w:r w:rsidRPr="000E1B1D">
        <w:rPr>
          <w:rFonts w:ascii="Times New Roman" w:hAnsi="Times New Roman" w:cs="Times New Roman"/>
          <w:color w:val="000000" w:themeColor="text1"/>
          <w:sz w:val="28"/>
          <w:szCs w:val="28"/>
        </w:rPr>
        <w:t>Система оценки эффективности и мониторинга результатов политики импортозамещения // Экономика региона. 2019. Т. 15, № 4. С. 1266</w:t>
      </w:r>
      <w:r w:rsidR="008321E1">
        <w:rPr>
          <w:rFonts w:ascii="Times New Roman" w:hAnsi="Times New Roman" w:cs="Times New Roman"/>
          <w:color w:val="000000" w:themeColor="text1"/>
          <w:sz w:val="28"/>
          <w:szCs w:val="28"/>
        </w:rPr>
        <w:t>–</w:t>
      </w:r>
      <w:r w:rsidRPr="000E1B1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1278. DOI 10.17059/2019-4-23. EDN KFRYAH. </w:t>
      </w:r>
    </w:p>
    <w:p w14:paraId="2663D045" w14:textId="22148A8C" w:rsidR="00E0099D" w:rsidRPr="000E1B1D" w:rsidRDefault="00E0099D" w:rsidP="00E0099D">
      <w:pPr>
        <w:spacing w:after="0" w:line="240" w:lineRule="auto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15. </w:t>
      </w:r>
      <w:r w:rsidRPr="000E1B1D">
        <w:rPr>
          <w:rFonts w:ascii="Times New Roman" w:hAnsi="Times New Roman" w:cs="Times New Roman"/>
          <w:color w:val="000000" w:themeColor="text1"/>
          <w:sz w:val="28"/>
          <w:szCs w:val="28"/>
        </w:rPr>
        <w:t>Моисеев Н. А.</w:t>
      </w:r>
      <w:r w:rsidR="00F45E79">
        <w:rPr>
          <w:rFonts w:ascii="Times New Roman" w:hAnsi="Times New Roman" w:cs="Times New Roman"/>
          <w:color w:val="000000" w:themeColor="text1"/>
          <w:sz w:val="28"/>
          <w:szCs w:val="28"/>
        </w:rPr>
        <w:t>,</w:t>
      </w:r>
      <w:r w:rsidRPr="000E1B1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F45E79" w:rsidRPr="000E1B1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Ахмадеев Б. А. </w:t>
      </w:r>
      <w:r w:rsidRPr="000E1B1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Алгоритм оценки импортозамещения на основе таблиц затрат </w:t>
      </w:r>
      <w:r w:rsidR="00FB2CEE">
        <w:rPr>
          <w:rFonts w:ascii="Times New Roman" w:hAnsi="Times New Roman" w:cs="Times New Roman"/>
          <w:color w:val="000000" w:themeColor="text1"/>
          <w:sz w:val="28"/>
          <w:szCs w:val="28"/>
        </w:rPr>
        <w:t>–</w:t>
      </w:r>
      <w:r w:rsidRPr="000E1B1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выпуска // Вестник Российского экономического университета имени Г.</w:t>
      </w:r>
      <w:r w:rsidR="008321E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0E1B1D">
        <w:rPr>
          <w:rFonts w:ascii="Times New Roman" w:hAnsi="Times New Roman" w:cs="Times New Roman"/>
          <w:color w:val="000000" w:themeColor="text1"/>
          <w:sz w:val="28"/>
          <w:szCs w:val="28"/>
        </w:rPr>
        <w:t>В. Плеханова. 2021. Т. 18, № 3</w:t>
      </w:r>
      <w:r w:rsidR="005A324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(</w:t>
      </w:r>
      <w:r w:rsidRPr="000E1B1D">
        <w:rPr>
          <w:rFonts w:ascii="Times New Roman" w:hAnsi="Times New Roman" w:cs="Times New Roman"/>
          <w:color w:val="000000" w:themeColor="text1"/>
          <w:sz w:val="28"/>
          <w:szCs w:val="28"/>
        </w:rPr>
        <w:t>117). С. 117</w:t>
      </w:r>
      <w:r w:rsidR="008321E1">
        <w:rPr>
          <w:rFonts w:ascii="Times New Roman" w:hAnsi="Times New Roman" w:cs="Times New Roman"/>
          <w:color w:val="000000" w:themeColor="text1"/>
          <w:sz w:val="28"/>
          <w:szCs w:val="28"/>
        </w:rPr>
        <w:t>–</w:t>
      </w:r>
      <w:r w:rsidRPr="000E1B1D">
        <w:rPr>
          <w:rFonts w:ascii="Times New Roman" w:hAnsi="Times New Roman" w:cs="Times New Roman"/>
          <w:color w:val="000000" w:themeColor="text1"/>
          <w:sz w:val="28"/>
          <w:szCs w:val="28"/>
        </w:rPr>
        <w:t>129. DOI</w:t>
      </w:r>
      <w:r w:rsidR="00F45E7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0E1B1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10.21686/2413-2829-2021-3-117-129. EDN UWPEOQ. </w:t>
      </w:r>
    </w:p>
    <w:p w14:paraId="5E39BA9C" w14:textId="589F3FBD" w:rsidR="00E0099D" w:rsidRPr="000E1B1D" w:rsidRDefault="00E0099D" w:rsidP="00E0099D">
      <w:pPr>
        <w:spacing w:after="0" w:line="240" w:lineRule="auto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16. </w:t>
      </w:r>
      <w:r w:rsidRPr="000E1B1D">
        <w:rPr>
          <w:rFonts w:ascii="Times New Roman" w:hAnsi="Times New Roman" w:cs="Times New Roman"/>
          <w:color w:val="000000" w:themeColor="text1"/>
          <w:sz w:val="28"/>
          <w:szCs w:val="28"/>
        </w:rPr>
        <w:t>Борисов В. Н.</w:t>
      </w:r>
      <w:r w:rsidR="00F45E79">
        <w:rPr>
          <w:rFonts w:ascii="Times New Roman" w:hAnsi="Times New Roman" w:cs="Times New Roman"/>
          <w:color w:val="000000" w:themeColor="text1"/>
          <w:sz w:val="28"/>
          <w:szCs w:val="28"/>
        </w:rPr>
        <w:t>,</w:t>
      </w:r>
      <w:r w:rsidRPr="000E1B1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="00F45E79" w:rsidRPr="000E1B1D">
        <w:rPr>
          <w:rFonts w:ascii="Times New Roman" w:hAnsi="Times New Roman" w:cs="Times New Roman"/>
          <w:color w:val="000000" w:themeColor="text1"/>
          <w:sz w:val="28"/>
          <w:szCs w:val="28"/>
        </w:rPr>
        <w:t>Почукаева</w:t>
      </w:r>
      <w:proofErr w:type="spellEnd"/>
      <w:r w:rsidR="00F45E79" w:rsidRPr="000E1B1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О. В. </w:t>
      </w:r>
      <w:r w:rsidRPr="000E1B1D">
        <w:rPr>
          <w:rFonts w:ascii="Times New Roman" w:hAnsi="Times New Roman" w:cs="Times New Roman"/>
          <w:color w:val="000000" w:themeColor="text1"/>
          <w:sz w:val="28"/>
          <w:szCs w:val="28"/>
        </w:rPr>
        <w:t>Метод оценивания процесса импортозамещения на российском рынке инвестиционного оборудования и его статистическое обеспечение // Вестник НГУЭУ. 2019. № 3. С. 94</w:t>
      </w:r>
      <w:r w:rsidR="008321E1">
        <w:rPr>
          <w:rFonts w:ascii="Times New Roman" w:hAnsi="Times New Roman" w:cs="Times New Roman"/>
          <w:color w:val="000000" w:themeColor="text1"/>
          <w:sz w:val="28"/>
          <w:szCs w:val="28"/>
        </w:rPr>
        <w:t>–</w:t>
      </w:r>
      <w:r w:rsidRPr="000E1B1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108. DOI 10.34020/2073-6495-2019-3-094-108. EDN GZPDBV. </w:t>
      </w:r>
    </w:p>
    <w:p w14:paraId="67B8E0D0" w14:textId="41220564" w:rsidR="00E0099D" w:rsidRPr="000E1B1D" w:rsidRDefault="00E0099D" w:rsidP="00E0099D">
      <w:pPr>
        <w:spacing w:after="0" w:line="240" w:lineRule="auto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17. </w:t>
      </w:r>
      <w:r w:rsidRPr="000E1B1D">
        <w:rPr>
          <w:rFonts w:ascii="Times New Roman" w:hAnsi="Times New Roman" w:cs="Times New Roman"/>
          <w:color w:val="000000" w:themeColor="text1"/>
          <w:sz w:val="28"/>
          <w:szCs w:val="28"/>
        </w:rPr>
        <w:t>Митяков С. Н.</w:t>
      </w:r>
      <w:r w:rsidR="00D80801">
        <w:rPr>
          <w:rFonts w:ascii="Times New Roman" w:hAnsi="Times New Roman" w:cs="Times New Roman"/>
          <w:color w:val="000000" w:themeColor="text1"/>
          <w:sz w:val="28"/>
          <w:szCs w:val="28"/>
        </w:rPr>
        <w:t>,</w:t>
      </w:r>
      <w:r w:rsidRPr="000E1B1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D80801" w:rsidRPr="000E1B1D">
        <w:rPr>
          <w:rFonts w:ascii="Times New Roman" w:hAnsi="Times New Roman" w:cs="Times New Roman"/>
          <w:color w:val="000000" w:themeColor="text1"/>
          <w:sz w:val="28"/>
          <w:szCs w:val="28"/>
        </w:rPr>
        <w:t>Митякова</w:t>
      </w:r>
      <w:r w:rsidR="00D80801" w:rsidRPr="00D8080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D80801" w:rsidRPr="000E1B1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О. И., Усачева Ю. В. </w:t>
      </w:r>
      <w:r w:rsidRPr="000E1B1D">
        <w:rPr>
          <w:rFonts w:ascii="Times New Roman" w:hAnsi="Times New Roman" w:cs="Times New Roman"/>
          <w:color w:val="000000" w:themeColor="text1"/>
          <w:sz w:val="28"/>
          <w:szCs w:val="28"/>
        </w:rPr>
        <w:t>Методика оценки импортозамещения различных отраслей промышленности // Экономика промышленности. 2013. № 4. С. 19</w:t>
      </w:r>
      <w:r w:rsidR="008321E1">
        <w:rPr>
          <w:rFonts w:ascii="Times New Roman" w:hAnsi="Times New Roman" w:cs="Times New Roman"/>
          <w:color w:val="000000" w:themeColor="text1"/>
          <w:sz w:val="28"/>
          <w:szCs w:val="28"/>
        </w:rPr>
        <w:t>–</w:t>
      </w:r>
      <w:r w:rsidRPr="000E1B1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23. EDN RRUKGT. </w:t>
      </w:r>
    </w:p>
    <w:p w14:paraId="3A958C37" w14:textId="47B96376" w:rsidR="00E0099D" w:rsidRPr="000E1B1D" w:rsidRDefault="00E0099D" w:rsidP="00E0099D">
      <w:pPr>
        <w:spacing w:after="0" w:line="240" w:lineRule="auto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18. </w:t>
      </w:r>
      <w:r w:rsidRPr="000E1B1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Банников С. А. Управление предприятием в условиях цифровизации </w:t>
      </w:r>
      <w:r w:rsidR="00477DC5">
        <w:rPr>
          <w:rFonts w:ascii="Times New Roman" w:hAnsi="Times New Roman" w:cs="Times New Roman"/>
          <w:color w:val="000000" w:themeColor="text1"/>
          <w:sz w:val="28"/>
          <w:szCs w:val="28"/>
        </w:rPr>
        <w:t>–</w:t>
      </w:r>
      <w:r w:rsidRPr="000E1B1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целесообразность внедрения цифровых решений в зеркале статистики // Вестник Челябинского государственного университета. 2024. № 6</w:t>
      </w:r>
      <w:r w:rsidR="005A324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(</w:t>
      </w:r>
      <w:r w:rsidRPr="000E1B1D">
        <w:rPr>
          <w:rFonts w:ascii="Times New Roman" w:hAnsi="Times New Roman" w:cs="Times New Roman"/>
          <w:color w:val="000000" w:themeColor="text1"/>
          <w:sz w:val="28"/>
          <w:szCs w:val="28"/>
        </w:rPr>
        <w:t>488). С. 190</w:t>
      </w:r>
      <w:r w:rsidR="006D4536">
        <w:rPr>
          <w:rFonts w:ascii="Times New Roman" w:hAnsi="Times New Roman" w:cs="Times New Roman"/>
          <w:color w:val="000000" w:themeColor="text1"/>
          <w:sz w:val="28"/>
          <w:szCs w:val="28"/>
        </w:rPr>
        <w:t>–</w:t>
      </w:r>
      <w:r w:rsidRPr="000E1B1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199. DOI 10.47475/1994-2796-2024-488-6-190-199. EDN DIHCFU. </w:t>
      </w:r>
    </w:p>
    <w:p w14:paraId="1630EF1A" w14:textId="0B2E9C3F" w:rsidR="00E0099D" w:rsidRPr="000E1B1D" w:rsidRDefault="00E0099D" w:rsidP="00E0099D">
      <w:pPr>
        <w:spacing w:after="0" w:line="240" w:lineRule="auto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25C94">
        <w:rPr>
          <w:rFonts w:ascii="Times New Roman" w:hAnsi="Times New Roman" w:cs="Times New Roman"/>
          <w:color w:val="000000" w:themeColor="text1"/>
          <w:sz w:val="28"/>
          <w:szCs w:val="28"/>
        </w:rPr>
        <w:t>1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9</w:t>
      </w:r>
      <w:r w:rsidRPr="00625C9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</w:t>
      </w:r>
      <w:r w:rsidRPr="000E1B1D">
        <w:rPr>
          <w:rFonts w:ascii="Times New Roman" w:hAnsi="Times New Roman" w:cs="Times New Roman"/>
          <w:color w:val="000000" w:themeColor="text1"/>
          <w:sz w:val="28"/>
          <w:szCs w:val="28"/>
        </w:rPr>
        <w:t>Амелин</w:t>
      </w:r>
      <w:r w:rsidRPr="00625C9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0E1B1D">
        <w:rPr>
          <w:rFonts w:ascii="Times New Roman" w:hAnsi="Times New Roman" w:cs="Times New Roman"/>
          <w:color w:val="000000" w:themeColor="text1"/>
          <w:sz w:val="28"/>
          <w:szCs w:val="28"/>
        </w:rPr>
        <w:t>С</w:t>
      </w:r>
      <w:r w:rsidRPr="00625C9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</w:t>
      </w:r>
      <w:r w:rsidRPr="000E1B1D">
        <w:rPr>
          <w:rFonts w:ascii="Times New Roman" w:hAnsi="Times New Roman" w:cs="Times New Roman"/>
          <w:color w:val="000000" w:themeColor="text1"/>
          <w:sz w:val="28"/>
          <w:szCs w:val="28"/>
        </w:rPr>
        <w:t>В</w:t>
      </w:r>
      <w:r w:rsidRPr="00625C94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  <w:r w:rsidR="008D261F">
        <w:rPr>
          <w:rFonts w:ascii="Times New Roman" w:hAnsi="Times New Roman" w:cs="Times New Roman"/>
          <w:color w:val="000000" w:themeColor="text1"/>
          <w:sz w:val="28"/>
          <w:szCs w:val="28"/>
        </w:rPr>
        <w:t>,</w:t>
      </w:r>
      <w:r w:rsidRPr="00625C9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8D261F" w:rsidRPr="000E1B1D">
        <w:rPr>
          <w:rFonts w:ascii="Times New Roman" w:hAnsi="Times New Roman" w:cs="Times New Roman"/>
          <w:color w:val="000000" w:themeColor="text1"/>
          <w:sz w:val="28"/>
          <w:szCs w:val="28"/>
        </w:rPr>
        <w:t>Савватеев</w:t>
      </w:r>
      <w:r w:rsidR="008D261F" w:rsidRPr="008D261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8D261F" w:rsidRPr="000E1B1D">
        <w:rPr>
          <w:rFonts w:ascii="Times New Roman" w:hAnsi="Times New Roman" w:cs="Times New Roman"/>
          <w:color w:val="000000" w:themeColor="text1"/>
          <w:sz w:val="28"/>
          <w:szCs w:val="28"/>
        </w:rPr>
        <w:t>В</w:t>
      </w:r>
      <w:r w:rsidR="008D261F" w:rsidRPr="00625C9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</w:t>
      </w:r>
      <w:r w:rsidR="008D261F" w:rsidRPr="000E1B1D">
        <w:rPr>
          <w:rFonts w:ascii="Times New Roman" w:hAnsi="Times New Roman" w:cs="Times New Roman"/>
          <w:color w:val="000000" w:themeColor="text1"/>
          <w:sz w:val="28"/>
          <w:szCs w:val="28"/>
        </w:rPr>
        <w:t>А</w:t>
      </w:r>
      <w:r w:rsidR="008D261F" w:rsidRPr="00625C9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., </w:t>
      </w:r>
      <w:r w:rsidR="008D261F" w:rsidRPr="000E1B1D">
        <w:rPr>
          <w:rFonts w:ascii="Times New Roman" w:hAnsi="Times New Roman" w:cs="Times New Roman"/>
          <w:color w:val="000000" w:themeColor="text1"/>
          <w:sz w:val="28"/>
          <w:szCs w:val="28"/>
        </w:rPr>
        <w:t>Шендрикова О</w:t>
      </w:r>
      <w:r w:rsidR="008D261F" w:rsidRPr="00625C9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</w:t>
      </w:r>
      <w:r w:rsidR="008D261F" w:rsidRPr="000E1B1D">
        <w:rPr>
          <w:rFonts w:ascii="Times New Roman" w:hAnsi="Times New Roman" w:cs="Times New Roman"/>
          <w:color w:val="000000" w:themeColor="text1"/>
          <w:sz w:val="28"/>
          <w:szCs w:val="28"/>
        </w:rPr>
        <w:t>О</w:t>
      </w:r>
      <w:r w:rsidR="008D261F" w:rsidRPr="00625C9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</w:t>
      </w:r>
      <w:r w:rsidR="008D261F" w:rsidRPr="000E1B1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[и др.] </w:t>
      </w:r>
      <w:r w:rsidRPr="000E1B1D">
        <w:rPr>
          <w:rFonts w:ascii="Times New Roman" w:hAnsi="Times New Roman" w:cs="Times New Roman"/>
          <w:color w:val="000000" w:themeColor="text1"/>
          <w:sz w:val="28"/>
          <w:szCs w:val="28"/>
        </w:rPr>
        <w:t>Методический</w:t>
      </w:r>
      <w:r w:rsidRPr="00625C9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0E1B1D">
        <w:rPr>
          <w:rFonts w:ascii="Times New Roman" w:hAnsi="Times New Roman" w:cs="Times New Roman"/>
          <w:color w:val="000000" w:themeColor="text1"/>
          <w:sz w:val="28"/>
          <w:szCs w:val="28"/>
        </w:rPr>
        <w:t>аппарат</w:t>
      </w:r>
      <w:r w:rsidRPr="00625C9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0E1B1D">
        <w:rPr>
          <w:rFonts w:ascii="Times New Roman" w:hAnsi="Times New Roman" w:cs="Times New Roman"/>
          <w:color w:val="000000" w:themeColor="text1"/>
          <w:sz w:val="28"/>
          <w:szCs w:val="28"/>
        </w:rPr>
        <w:t>оценки</w:t>
      </w:r>
      <w:r w:rsidRPr="00625C9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0E1B1D">
        <w:rPr>
          <w:rFonts w:ascii="Times New Roman" w:hAnsi="Times New Roman" w:cs="Times New Roman"/>
          <w:color w:val="000000" w:themeColor="text1"/>
          <w:sz w:val="28"/>
          <w:szCs w:val="28"/>
        </w:rPr>
        <w:t>эффективности</w:t>
      </w:r>
      <w:r w:rsidRPr="00625C9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0E1B1D">
        <w:rPr>
          <w:rFonts w:ascii="Times New Roman" w:hAnsi="Times New Roman" w:cs="Times New Roman"/>
          <w:color w:val="000000" w:themeColor="text1"/>
          <w:sz w:val="28"/>
          <w:szCs w:val="28"/>
        </w:rPr>
        <w:t>импортозамещающих</w:t>
      </w:r>
      <w:r w:rsidRPr="00625C9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0E1B1D">
        <w:rPr>
          <w:rFonts w:ascii="Times New Roman" w:hAnsi="Times New Roman" w:cs="Times New Roman"/>
          <w:color w:val="000000" w:themeColor="text1"/>
          <w:sz w:val="28"/>
          <w:szCs w:val="28"/>
        </w:rPr>
        <w:t>инноваций</w:t>
      </w:r>
      <w:r w:rsidRPr="00625C9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0E1B1D">
        <w:rPr>
          <w:rFonts w:ascii="Times New Roman" w:hAnsi="Times New Roman" w:cs="Times New Roman"/>
          <w:color w:val="000000" w:themeColor="text1"/>
          <w:sz w:val="28"/>
          <w:szCs w:val="28"/>
        </w:rPr>
        <w:t>// ФЭС: Финансы. Экономика. Стратегия. 2021. Т. 18, № 5. С. 44</w:t>
      </w:r>
      <w:r w:rsidR="006D4536">
        <w:rPr>
          <w:rFonts w:ascii="Times New Roman" w:hAnsi="Times New Roman" w:cs="Times New Roman"/>
          <w:color w:val="000000" w:themeColor="text1"/>
          <w:sz w:val="28"/>
          <w:szCs w:val="28"/>
        </w:rPr>
        <w:t>–</w:t>
      </w:r>
      <w:r w:rsidRPr="000E1B1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50. EDN YNHVZK. </w:t>
      </w:r>
    </w:p>
    <w:p w14:paraId="469FF7A5" w14:textId="70B462D9" w:rsidR="00E0099D" w:rsidRPr="00093362" w:rsidRDefault="00E0099D" w:rsidP="00E0099D">
      <w:pPr>
        <w:spacing w:after="0" w:line="240" w:lineRule="auto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20. </w:t>
      </w:r>
      <w:r w:rsidRPr="000E1B1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Цапенко М. В. Конструирование эффективных фронтов инновационных проектов // Онтология проектирования. </w:t>
      </w:r>
      <w:r w:rsidRPr="004C6BF5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2018. </w:t>
      </w:r>
      <w:r w:rsidRPr="000E1B1D">
        <w:rPr>
          <w:rFonts w:ascii="Times New Roman" w:hAnsi="Times New Roman" w:cs="Times New Roman"/>
          <w:color w:val="000000" w:themeColor="text1"/>
          <w:sz w:val="28"/>
          <w:szCs w:val="28"/>
        </w:rPr>
        <w:t>Т</w:t>
      </w:r>
      <w:r w:rsidRPr="004C6BF5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. 8, № 4</w:t>
      </w:r>
      <w:r w:rsidR="005A324A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 (</w:t>
      </w:r>
      <w:r w:rsidRPr="004C6BF5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30). </w:t>
      </w:r>
      <w:r w:rsidRPr="000E1B1D">
        <w:rPr>
          <w:rFonts w:ascii="Times New Roman" w:hAnsi="Times New Roman" w:cs="Times New Roman"/>
          <w:color w:val="000000" w:themeColor="text1"/>
          <w:sz w:val="28"/>
          <w:szCs w:val="28"/>
        </w:rPr>
        <w:t>С</w:t>
      </w:r>
      <w:r w:rsidRPr="004C6BF5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. 605</w:t>
      </w:r>
      <w:r w:rsidR="006D4536">
        <w:rPr>
          <w:rFonts w:ascii="Times New Roman" w:hAnsi="Times New Roman" w:cs="Times New Roman"/>
          <w:color w:val="000000" w:themeColor="text1"/>
          <w:sz w:val="28"/>
          <w:szCs w:val="28"/>
        </w:rPr>
        <w:t>–</w:t>
      </w:r>
      <w:r w:rsidRPr="004C6BF5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614. DOI 10.18287/2223-9537-2018-8-4-605-614. EDN YSWNNB.</w:t>
      </w:r>
    </w:p>
    <w:sectPr w:rsidR="00E0099D" w:rsidRPr="00093362" w:rsidSect="00910755">
      <w:pgSz w:w="11906" w:h="16838"/>
      <w:pgMar w:top="1134" w:right="851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56BF0BC" w14:textId="77777777" w:rsidR="00AC3318" w:rsidRDefault="00AC3318">
      <w:pPr>
        <w:spacing w:after="0" w:line="240" w:lineRule="auto"/>
      </w:pPr>
      <w:r>
        <w:separator/>
      </w:r>
    </w:p>
  </w:endnote>
  <w:endnote w:type="continuationSeparator" w:id="0">
    <w:p w14:paraId="60EF5858" w14:textId="77777777" w:rsidR="00AC3318" w:rsidRDefault="00AC331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91C8FD9" w14:textId="77777777" w:rsidR="00AC3318" w:rsidRDefault="00AC3318">
      <w:pPr>
        <w:spacing w:after="0" w:line="240" w:lineRule="auto"/>
      </w:pPr>
      <w:r>
        <w:separator/>
      </w:r>
    </w:p>
  </w:footnote>
  <w:footnote w:type="continuationSeparator" w:id="0">
    <w:p w14:paraId="754A1D01" w14:textId="77777777" w:rsidR="00AC3318" w:rsidRDefault="00AC331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3067CD"/>
    <w:multiLevelType w:val="hybridMultilevel"/>
    <w:tmpl w:val="59A2145A"/>
    <w:lvl w:ilvl="0" w:tplc="BE7E5B3C">
      <w:start w:val="1"/>
      <w:numFmt w:val="decimal"/>
      <w:lvlText w:val="%1)"/>
      <w:lvlJc w:val="left"/>
      <w:pPr>
        <w:ind w:left="927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87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47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  <w:rPr>
        <w:rFonts w:cs="Times New Roman"/>
      </w:rPr>
    </w:lvl>
  </w:abstractNum>
  <w:abstractNum w:abstractNumId="1" w15:restartNumberingAfterBreak="0">
    <w:nsid w:val="13F1295E"/>
    <w:multiLevelType w:val="hybridMultilevel"/>
    <w:tmpl w:val="02548800"/>
    <w:lvl w:ilvl="0" w:tplc="0419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16C3681F"/>
    <w:multiLevelType w:val="hybridMultilevel"/>
    <w:tmpl w:val="2334E734"/>
    <w:lvl w:ilvl="0" w:tplc="7714B6E4">
      <w:start w:val="1"/>
      <w:numFmt w:val="decimal"/>
      <w:lvlText w:val="%1."/>
      <w:lvlJc w:val="left"/>
      <w:pPr>
        <w:ind w:left="1428" w:hanging="360"/>
      </w:pPr>
      <w:rPr>
        <w:rFonts w:ascii="Times New Roman" w:hAnsi="Times New Roman" w:cs="Times New Roman"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58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4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  <w:rPr>
        <w:rFonts w:cs="Times New Roman"/>
      </w:rPr>
    </w:lvl>
  </w:abstractNum>
  <w:abstractNum w:abstractNumId="3" w15:restartNumberingAfterBreak="0">
    <w:nsid w:val="18837CF2"/>
    <w:multiLevelType w:val="hybridMultilevel"/>
    <w:tmpl w:val="B314A396"/>
    <w:lvl w:ilvl="0" w:tplc="2C4CA5A8">
      <w:start w:val="1"/>
      <w:numFmt w:val="decimal"/>
      <w:lvlText w:val="%1."/>
      <w:lvlJc w:val="left"/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2CAD17AD"/>
    <w:multiLevelType w:val="hybridMultilevel"/>
    <w:tmpl w:val="DC100FE6"/>
    <w:lvl w:ilvl="0" w:tplc="0419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 w15:restartNumberingAfterBreak="0">
    <w:nsid w:val="37C11DE9"/>
    <w:multiLevelType w:val="hybridMultilevel"/>
    <w:tmpl w:val="7B944C5A"/>
    <w:lvl w:ilvl="0" w:tplc="69461D1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5B74DCA6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B2E727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48C4FA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E6EF13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5E019C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B8C590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F1E760C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6023E5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1173812"/>
    <w:multiLevelType w:val="hybridMultilevel"/>
    <w:tmpl w:val="608C6560"/>
    <w:lvl w:ilvl="0" w:tplc="9764458C">
      <w:start w:val="1"/>
      <w:numFmt w:val="decimal"/>
      <w:lvlText w:val="%1."/>
      <w:lvlJc w:val="left"/>
      <w:pPr>
        <w:ind w:left="567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287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007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727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447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167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887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607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327" w:hanging="180"/>
      </w:pPr>
      <w:rPr>
        <w:rFonts w:cs="Times New Roman"/>
      </w:rPr>
    </w:lvl>
  </w:abstractNum>
  <w:abstractNum w:abstractNumId="7" w15:restartNumberingAfterBreak="0">
    <w:nsid w:val="59CF2CBE"/>
    <w:multiLevelType w:val="hybridMultilevel"/>
    <w:tmpl w:val="FDA8A29E"/>
    <w:lvl w:ilvl="0" w:tplc="1C3EEABE">
      <w:start w:val="1"/>
      <w:numFmt w:val="decimal"/>
      <w:lvlText w:val="%1."/>
      <w:lvlJc w:val="left"/>
      <w:pPr>
        <w:ind w:left="567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287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007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727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447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167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887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607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327" w:hanging="180"/>
      </w:pPr>
      <w:rPr>
        <w:rFonts w:cs="Times New Roman"/>
      </w:rPr>
    </w:lvl>
  </w:abstractNum>
  <w:abstractNum w:abstractNumId="8" w15:restartNumberingAfterBreak="0">
    <w:nsid w:val="5CA3313F"/>
    <w:multiLevelType w:val="multilevel"/>
    <w:tmpl w:val="12E08E4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7D516220"/>
    <w:multiLevelType w:val="hybridMultilevel"/>
    <w:tmpl w:val="DD080114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1586109468">
    <w:abstractNumId w:val="5"/>
  </w:num>
  <w:num w:numId="2" w16cid:durableId="645282766">
    <w:abstractNumId w:val="0"/>
  </w:num>
  <w:num w:numId="3" w16cid:durableId="863061274">
    <w:abstractNumId w:val="1"/>
  </w:num>
  <w:num w:numId="4" w16cid:durableId="873541722">
    <w:abstractNumId w:val="6"/>
  </w:num>
  <w:num w:numId="5" w16cid:durableId="1340697502">
    <w:abstractNumId w:val="2"/>
  </w:num>
  <w:num w:numId="6" w16cid:durableId="1968851440">
    <w:abstractNumId w:val="4"/>
  </w:num>
  <w:num w:numId="7" w16cid:durableId="2120485598">
    <w:abstractNumId w:val="9"/>
  </w:num>
  <w:num w:numId="8" w16cid:durableId="88514119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1368289757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755250026">
    <w:abstractNumId w:val="7"/>
  </w:num>
  <w:num w:numId="11" w16cid:durableId="552735909">
    <w:abstractNumId w:val="3"/>
  </w:num>
  <w:num w:numId="12" w16cid:durableId="404767522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4683B"/>
    <w:rsid w:val="00003132"/>
    <w:rsid w:val="00031BC2"/>
    <w:rsid w:val="0003441E"/>
    <w:rsid w:val="000368C1"/>
    <w:rsid w:val="000424F0"/>
    <w:rsid w:val="000513E2"/>
    <w:rsid w:val="00052B5B"/>
    <w:rsid w:val="000544ED"/>
    <w:rsid w:val="000546D8"/>
    <w:rsid w:val="0007050C"/>
    <w:rsid w:val="00070ABA"/>
    <w:rsid w:val="0007273E"/>
    <w:rsid w:val="00092639"/>
    <w:rsid w:val="00092DDE"/>
    <w:rsid w:val="00093362"/>
    <w:rsid w:val="00096511"/>
    <w:rsid w:val="000979F0"/>
    <w:rsid w:val="000A0FAB"/>
    <w:rsid w:val="000A3014"/>
    <w:rsid w:val="000B109E"/>
    <w:rsid w:val="000B742D"/>
    <w:rsid w:val="000C3C8D"/>
    <w:rsid w:val="000C4158"/>
    <w:rsid w:val="000D0219"/>
    <w:rsid w:val="000D536F"/>
    <w:rsid w:val="000D5AC7"/>
    <w:rsid w:val="000E038E"/>
    <w:rsid w:val="000E1B1D"/>
    <w:rsid w:val="000E5A56"/>
    <w:rsid w:val="000F4DB2"/>
    <w:rsid w:val="00117212"/>
    <w:rsid w:val="00122072"/>
    <w:rsid w:val="0012341F"/>
    <w:rsid w:val="001308CC"/>
    <w:rsid w:val="00134DB9"/>
    <w:rsid w:val="0014107B"/>
    <w:rsid w:val="0014215E"/>
    <w:rsid w:val="00155969"/>
    <w:rsid w:val="00166BC5"/>
    <w:rsid w:val="001760D1"/>
    <w:rsid w:val="00193247"/>
    <w:rsid w:val="0019696E"/>
    <w:rsid w:val="001B3D1E"/>
    <w:rsid w:val="001C7059"/>
    <w:rsid w:val="001D3D08"/>
    <w:rsid w:val="001D48E0"/>
    <w:rsid w:val="001E44B1"/>
    <w:rsid w:val="001F15C4"/>
    <w:rsid w:val="001F4E61"/>
    <w:rsid w:val="002162D6"/>
    <w:rsid w:val="00221ACE"/>
    <w:rsid w:val="00226D3D"/>
    <w:rsid w:val="00251C5F"/>
    <w:rsid w:val="00254B69"/>
    <w:rsid w:val="00264BAE"/>
    <w:rsid w:val="0026754A"/>
    <w:rsid w:val="00272A2D"/>
    <w:rsid w:val="00272FF9"/>
    <w:rsid w:val="00293B44"/>
    <w:rsid w:val="002A12D2"/>
    <w:rsid w:val="002A6523"/>
    <w:rsid w:val="002B2A80"/>
    <w:rsid w:val="002B35BE"/>
    <w:rsid w:val="0031674D"/>
    <w:rsid w:val="0031755B"/>
    <w:rsid w:val="00333608"/>
    <w:rsid w:val="00337750"/>
    <w:rsid w:val="003449CF"/>
    <w:rsid w:val="003467FB"/>
    <w:rsid w:val="00346D72"/>
    <w:rsid w:val="00361802"/>
    <w:rsid w:val="00365149"/>
    <w:rsid w:val="0038028E"/>
    <w:rsid w:val="003860AD"/>
    <w:rsid w:val="003A0B80"/>
    <w:rsid w:val="003C38BF"/>
    <w:rsid w:val="003C7E50"/>
    <w:rsid w:val="003E0574"/>
    <w:rsid w:val="003E6EE3"/>
    <w:rsid w:val="003F61E3"/>
    <w:rsid w:val="00411072"/>
    <w:rsid w:val="00411250"/>
    <w:rsid w:val="004136FE"/>
    <w:rsid w:val="004373CC"/>
    <w:rsid w:val="00440CD6"/>
    <w:rsid w:val="00442333"/>
    <w:rsid w:val="00444D0E"/>
    <w:rsid w:val="00446AFD"/>
    <w:rsid w:val="00464C2C"/>
    <w:rsid w:val="00470B08"/>
    <w:rsid w:val="00471B23"/>
    <w:rsid w:val="00477DC5"/>
    <w:rsid w:val="00477F0B"/>
    <w:rsid w:val="004868EA"/>
    <w:rsid w:val="00494CC8"/>
    <w:rsid w:val="004956AD"/>
    <w:rsid w:val="004A0BD5"/>
    <w:rsid w:val="004B53EA"/>
    <w:rsid w:val="004B642B"/>
    <w:rsid w:val="004B67D1"/>
    <w:rsid w:val="004C6BF5"/>
    <w:rsid w:val="004D3A91"/>
    <w:rsid w:val="004D3D1B"/>
    <w:rsid w:val="004D53C0"/>
    <w:rsid w:val="004D580A"/>
    <w:rsid w:val="004E283E"/>
    <w:rsid w:val="004E72D8"/>
    <w:rsid w:val="004F15CE"/>
    <w:rsid w:val="004F347B"/>
    <w:rsid w:val="0050079D"/>
    <w:rsid w:val="005034C4"/>
    <w:rsid w:val="00505FCA"/>
    <w:rsid w:val="00511182"/>
    <w:rsid w:val="00516362"/>
    <w:rsid w:val="0052062A"/>
    <w:rsid w:val="0052232F"/>
    <w:rsid w:val="00527BC3"/>
    <w:rsid w:val="005309E7"/>
    <w:rsid w:val="00531CF4"/>
    <w:rsid w:val="00536B88"/>
    <w:rsid w:val="0054258C"/>
    <w:rsid w:val="00543F25"/>
    <w:rsid w:val="005440E6"/>
    <w:rsid w:val="005441E1"/>
    <w:rsid w:val="0054683B"/>
    <w:rsid w:val="00554A7F"/>
    <w:rsid w:val="00564E0B"/>
    <w:rsid w:val="00565BCF"/>
    <w:rsid w:val="00572FD0"/>
    <w:rsid w:val="00574D05"/>
    <w:rsid w:val="0057603C"/>
    <w:rsid w:val="00591BF7"/>
    <w:rsid w:val="00591F3E"/>
    <w:rsid w:val="005A1265"/>
    <w:rsid w:val="005A2FF9"/>
    <w:rsid w:val="005A324A"/>
    <w:rsid w:val="005A5030"/>
    <w:rsid w:val="005A709E"/>
    <w:rsid w:val="005B00E9"/>
    <w:rsid w:val="005D579A"/>
    <w:rsid w:val="005E0DE1"/>
    <w:rsid w:val="005E74E6"/>
    <w:rsid w:val="005E7E71"/>
    <w:rsid w:val="005F3FA0"/>
    <w:rsid w:val="0060010A"/>
    <w:rsid w:val="00604DB3"/>
    <w:rsid w:val="00607F13"/>
    <w:rsid w:val="00615478"/>
    <w:rsid w:val="006221FF"/>
    <w:rsid w:val="00623351"/>
    <w:rsid w:val="00624CD6"/>
    <w:rsid w:val="00630DCE"/>
    <w:rsid w:val="0063191C"/>
    <w:rsid w:val="00633B57"/>
    <w:rsid w:val="006343E3"/>
    <w:rsid w:val="006357F8"/>
    <w:rsid w:val="00635D3E"/>
    <w:rsid w:val="00644326"/>
    <w:rsid w:val="00644A21"/>
    <w:rsid w:val="006464E9"/>
    <w:rsid w:val="006470BE"/>
    <w:rsid w:val="00651C41"/>
    <w:rsid w:val="00664128"/>
    <w:rsid w:val="00665CE9"/>
    <w:rsid w:val="00673F1F"/>
    <w:rsid w:val="00694B40"/>
    <w:rsid w:val="00695F6E"/>
    <w:rsid w:val="006973A4"/>
    <w:rsid w:val="006A7913"/>
    <w:rsid w:val="006B7D74"/>
    <w:rsid w:val="006C5014"/>
    <w:rsid w:val="006C5D63"/>
    <w:rsid w:val="006D122B"/>
    <w:rsid w:val="006D3CF4"/>
    <w:rsid w:val="006D4536"/>
    <w:rsid w:val="006D5792"/>
    <w:rsid w:val="006D5F4C"/>
    <w:rsid w:val="006D7FA9"/>
    <w:rsid w:val="007008CB"/>
    <w:rsid w:val="00702A1E"/>
    <w:rsid w:val="00720C13"/>
    <w:rsid w:val="00721DE2"/>
    <w:rsid w:val="007521BE"/>
    <w:rsid w:val="00753B2E"/>
    <w:rsid w:val="00764E68"/>
    <w:rsid w:val="00765D77"/>
    <w:rsid w:val="0077293A"/>
    <w:rsid w:val="00794973"/>
    <w:rsid w:val="007A5357"/>
    <w:rsid w:val="007B645B"/>
    <w:rsid w:val="007C7408"/>
    <w:rsid w:val="007D5D39"/>
    <w:rsid w:val="007E4CF9"/>
    <w:rsid w:val="007E772E"/>
    <w:rsid w:val="007E78AD"/>
    <w:rsid w:val="007F3180"/>
    <w:rsid w:val="007F6BE0"/>
    <w:rsid w:val="008019D1"/>
    <w:rsid w:val="00810BF0"/>
    <w:rsid w:val="00825EAE"/>
    <w:rsid w:val="008321E1"/>
    <w:rsid w:val="00833240"/>
    <w:rsid w:val="00847144"/>
    <w:rsid w:val="0085551B"/>
    <w:rsid w:val="00860354"/>
    <w:rsid w:val="00864BB2"/>
    <w:rsid w:val="008661E5"/>
    <w:rsid w:val="0086725B"/>
    <w:rsid w:val="0089013C"/>
    <w:rsid w:val="00895A1D"/>
    <w:rsid w:val="00895E16"/>
    <w:rsid w:val="008A24FF"/>
    <w:rsid w:val="008A7659"/>
    <w:rsid w:val="008B1178"/>
    <w:rsid w:val="008C2754"/>
    <w:rsid w:val="008C7201"/>
    <w:rsid w:val="008D11F7"/>
    <w:rsid w:val="008D261F"/>
    <w:rsid w:val="008D44FB"/>
    <w:rsid w:val="008E321F"/>
    <w:rsid w:val="008E539F"/>
    <w:rsid w:val="008E5E67"/>
    <w:rsid w:val="00910755"/>
    <w:rsid w:val="00911DD6"/>
    <w:rsid w:val="00921F4A"/>
    <w:rsid w:val="00927599"/>
    <w:rsid w:val="00934E45"/>
    <w:rsid w:val="00955EBE"/>
    <w:rsid w:val="00965718"/>
    <w:rsid w:val="009678E6"/>
    <w:rsid w:val="00970326"/>
    <w:rsid w:val="00977F9D"/>
    <w:rsid w:val="009936CC"/>
    <w:rsid w:val="009A6BD1"/>
    <w:rsid w:val="009B037C"/>
    <w:rsid w:val="009C0B46"/>
    <w:rsid w:val="009D2CCE"/>
    <w:rsid w:val="009D2F00"/>
    <w:rsid w:val="009D3330"/>
    <w:rsid w:val="009D3D80"/>
    <w:rsid w:val="009D7386"/>
    <w:rsid w:val="009E45FD"/>
    <w:rsid w:val="00A03A25"/>
    <w:rsid w:val="00A1153A"/>
    <w:rsid w:val="00A11DB8"/>
    <w:rsid w:val="00A1401D"/>
    <w:rsid w:val="00A4470F"/>
    <w:rsid w:val="00A917BB"/>
    <w:rsid w:val="00A94536"/>
    <w:rsid w:val="00AB0808"/>
    <w:rsid w:val="00AB5EFF"/>
    <w:rsid w:val="00AB6F2F"/>
    <w:rsid w:val="00AC3318"/>
    <w:rsid w:val="00AC43A3"/>
    <w:rsid w:val="00AD0806"/>
    <w:rsid w:val="00AE6356"/>
    <w:rsid w:val="00AF2502"/>
    <w:rsid w:val="00AF2F2F"/>
    <w:rsid w:val="00B002DD"/>
    <w:rsid w:val="00B12C4B"/>
    <w:rsid w:val="00B131AA"/>
    <w:rsid w:val="00B25AEC"/>
    <w:rsid w:val="00B26AFE"/>
    <w:rsid w:val="00B3019D"/>
    <w:rsid w:val="00B31573"/>
    <w:rsid w:val="00B3452B"/>
    <w:rsid w:val="00B36619"/>
    <w:rsid w:val="00B5125A"/>
    <w:rsid w:val="00B535A0"/>
    <w:rsid w:val="00B5624A"/>
    <w:rsid w:val="00B63A30"/>
    <w:rsid w:val="00B76F3F"/>
    <w:rsid w:val="00BA2203"/>
    <w:rsid w:val="00BA6BD7"/>
    <w:rsid w:val="00BB2F75"/>
    <w:rsid w:val="00BB47EA"/>
    <w:rsid w:val="00BC4329"/>
    <w:rsid w:val="00BC5C20"/>
    <w:rsid w:val="00BD3A75"/>
    <w:rsid w:val="00BD4C60"/>
    <w:rsid w:val="00BD6A02"/>
    <w:rsid w:val="00BD6E63"/>
    <w:rsid w:val="00C1005B"/>
    <w:rsid w:val="00C1075C"/>
    <w:rsid w:val="00C171B3"/>
    <w:rsid w:val="00C177CB"/>
    <w:rsid w:val="00C211E5"/>
    <w:rsid w:val="00C25C4C"/>
    <w:rsid w:val="00C4032E"/>
    <w:rsid w:val="00C413CD"/>
    <w:rsid w:val="00C41BCA"/>
    <w:rsid w:val="00C51824"/>
    <w:rsid w:val="00C5268E"/>
    <w:rsid w:val="00C75066"/>
    <w:rsid w:val="00C80806"/>
    <w:rsid w:val="00C80C4F"/>
    <w:rsid w:val="00C80EA6"/>
    <w:rsid w:val="00C84673"/>
    <w:rsid w:val="00CA0186"/>
    <w:rsid w:val="00CB4B18"/>
    <w:rsid w:val="00CD7DA9"/>
    <w:rsid w:val="00CE0EDA"/>
    <w:rsid w:val="00CF0B9D"/>
    <w:rsid w:val="00D0062F"/>
    <w:rsid w:val="00D016FC"/>
    <w:rsid w:val="00D0379C"/>
    <w:rsid w:val="00D114F1"/>
    <w:rsid w:val="00D15110"/>
    <w:rsid w:val="00D24765"/>
    <w:rsid w:val="00D35D43"/>
    <w:rsid w:val="00D37643"/>
    <w:rsid w:val="00D541FE"/>
    <w:rsid w:val="00D56836"/>
    <w:rsid w:val="00D80801"/>
    <w:rsid w:val="00D86B08"/>
    <w:rsid w:val="00D909A3"/>
    <w:rsid w:val="00DA0EEE"/>
    <w:rsid w:val="00DA2D81"/>
    <w:rsid w:val="00DB141C"/>
    <w:rsid w:val="00DB1510"/>
    <w:rsid w:val="00DD2AA8"/>
    <w:rsid w:val="00DD5680"/>
    <w:rsid w:val="00DD5E07"/>
    <w:rsid w:val="00DE285C"/>
    <w:rsid w:val="00DE5AF8"/>
    <w:rsid w:val="00E0099D"/>
    <w:rsid w:val="00E02C16"/>
    <w:rsid w:val="00E06691"/>
    <w:rsid w:val="00E14471"/>
    <w:rsid w:val="00E1710D"/>
    <w:rsid w:val="00E20AFF"/>
    <w:rsid w:val="00E32D13"/>
    <w:rsid w:val="00E3522C"/>
    <w:rsid w:val="00E36743"/>
    <w:rsid w:val="00E3708E"/>
    <w:rsid w:val="00E442B9"/>
    <w:rsid w:val="00E53F47"/>
    <w:rsid w:val="00E55A10"/>
    <w:rsid w:val="00E73D2B"/>
    <w:rsid w:val="00E7762E"/>
    <w:rsid w:val="00E77635"/>
    <w:rsid w:val="00E90283"/>
    <w:rsid w:val="00EB6B38"/>
    <w:rsid w:val="00EB7127"/>
    <w:rsid w:val="00EC269E"/>
    <w:rsid w:val="00EC3F8A"/>
    <w:rsid w:val="00EC47E5"/>
    <w:rsid w:val="00ED1887"/>
    <w:rsid w:val="00ED2FCB"/>
    <w:rsid w:val="00ED676C"/>
    <w:rsid w:val="00EF56AD"/>
    <w:rsid w:val="00F138E6"/>
    <w:rsid w:val="00F2426E"/>
    <w:rsid w:val="00F25851"/>
    <w:rsid w:val="00F2597A"/>
    <w:rsid w:val="00F45E79"/>
    <w:rsid w:val="00F523FA"/>
    <w:rsid w:val="00F539DB"/>
    <w:rsid w:val="00F6552B"/>
    <w:rsid w:val="00F70258"/>
    <w:rsid w:val="00F7053B"/>
    <w:rsid w:val="00F71401"/>
    <w:rsid w:val="00F8646B"/>
    <w:rsid w:val="00FA6948"/>
    <w:rsid w:val="00FB030E"/>
    <w:rsid w:val="00FB2CEE"/>
    <w:rsid w:val="00FB3DDE"/>
    <w:rsid w:val="00FD2A24"/>
    <w:rsid w:val="00FD3736"/>
    <w:rsid w:val="00FD41D8"/>
    <w:rsid w:val="00FD4432"/>
    <w:rsid w:val="00FD68AC"/>
    <w:rsid w:val="00FE182D"/>
    <w:rsid w:val="00FE357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DA2ED6"/>
  <w15:docId w15:val="{7F694656-B89C-4EDF-8B0B-FC116F3A2A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4215E"/>
  </w:style>
  <w:style w:type="paragraph" w:styleId="1">
    <w:name w:val="heading 1"/>
    <w:basedOn w:val="a"/>
    <w:next w:val="a"/>
    <w:link w:val="10"/>
    <w:uiPriority w:val="9"/>
    <w:qFormat/>
    <w:rsid w:val="00910755"/>
    <w:pPr>
      <w:keepNext/>
      <w:keepLines/>
      <w:spacing w:before="48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rsid w:val="00910755"/>
    <w:pPr>
      <w:keepNext/>
      <w:keepLines/>
      <w:spacing w:before="36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rsid w:val="00910755"/>
    <w:pPr>
      <w:keepNext/>
      <w:keepLines/>
      <w:spacing w:before="32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rsid w:val="00910755"/>
    <w:pPr>
      <w:keepNext/>
      <w:keepLines/>
      <w:spacing w:before="32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rsid w:val="00910755"/>
    <w:pPr>
      <w:keepNext/>
      <w:keepLines/>
      <w:spacing w:before="32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rsid w:val="00910755"/>
    <w:pPr>
      <w:keepNext/>
      <w:keepLines/>
      <w:spacing w:before="32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rsid w:val="00910755"/>
    <w:pPr>
      <w:keepNext/>
      <w:keepLines/>
      <w:spacing w:before="32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rsid w:val="00910755"/>
    <w:pPr>
      <w:keepNext/>
      <w:keepLines/>
      <w:spacing w:before="32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rsid w:val="00910755"/>
    <w:pPr>
      <w:keepNext/>
      <w:keepLines/>
      <w:spacing w:before="32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10755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sid w:val="00910755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sid w:val="00910755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sid w:val="00910755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sid w:val="00910755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sid w:val="00910755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sid w:val="00910755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sid w:val="00910755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sid w:val="00910755"/>
    <w:rPr>
      <w:rFonts w:ascii="Arial" w:eastAsia="Arial" w:hAnsi="Arial" w:cs="Arial"/>
      <w:i/>
      <w:iCs/>
      <w:sz w:val="21"/>
      <w:szCs w:val="21"/>
    </w:rPr>
  </w:style>
  <w:style w:type="paragraph" w:styleId="a3">
    <w:name w:val="No Spacing"/>
    <w:link w:val="a4"/>
    <w:uiPriority w:val="99"/>
    <w:qFormat/>
    <w:rsid w:val="00910755"/>
    <w:pPr>
      <w:spacing w:after="0" w:line="240" w:lineRule="auto"/>
    </w:pPr>
  </w:style>
  <w:style w:type="paragraph" w:styleId="a5">
    <w:name w:val="Title"/>
    <w:basedOn w:val="a"/>
    <w:next w:val="a"/>
    <w:link w:val="a6"/>
    <w:uiPriority w:val="10"/>
    <w:qFormat/>
    <w:rsid w:val="00910755"/>
    <w:pPr>
      <w:spacing w:before="300"/>
      <w:contextualSpacing/>
    </w:pPr>
    <w:rPr>
      <w:sz w:val="48"/>
      <w:szCs w:val="48"/>
    </w:rPr>
  </w:style>
  <w:style w:type="character" w:customStyle="1" w:styleId="a6">
    <w:name w:val="Заголовок Знак"/>
    <w:basedOn w:val="a0"/>
    <w:link w:val="a5"/>
    <w:uiPriority w:val="10"/>
    <w:rsid w:val="00910755"/>
    <w:rPr>
      <w:sz w:val="48"/>
      <w:szCs w:val="48"/>
    </w:rPr>
  </w:style>
  <w:style w:type="paragraph" w:styleId="a7">
    <w:name w:val="Subtitle"/>
    <w:basedOn w:val="a"/>
    <w:next w:val="a"/>
    <w:link w:val="a8"/>
    <w:uiPriority w:val="11"/>
    <w:qFormat/>
    <w:rsid w:val="00910755"/>
    <w:pPr>
      <w:spacing w:before="200"/>
    </w:pPr>
    <w:rPr>
      <w:sz w:val="24"/>
      <w:szCs w:val="24"/>
    </w:rPr>
  </w:style>
  <w:style w:type="character" w:customStyle="1" w:styleId="a8">
    <w:name w:val="Подзаголовок Знак"/>
    <w:basedOn w:val="a0"/>
    <w:link w:val="a7"/>
    <w:uiPriority w:val="11"/>
    <w:rsid w:val="00910755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rsid w:val="00910755"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sid w:val="00910755"/>
    <w:rPr>
      <w:i/>
    </w:rPr>
  </w:style>
  <w:style w:type="paragraph" w:styleId="a9">
    <w:name w:val="Intense Quote"/>
    <w:basedOn w:val="a"/>
    <w:next w:val="a"/>
    <w:link w:val="aa"/>
    <w:uiPriority w:val="30"/>
    <w:qFormat/>
    <w:rsid w:val="00910755"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a">
    <w:name w:val="Выделенная цитата Знак"/>
    <w:link w:val="a9"/>
    <w:uiPriority w:val="30"/>
    <w:rsid w:val="00910755"/>
    <w:rPr>
      <w:i/>
    </w:rPr>
  </w:style>
  <w:style w:type="paragraph" w:styleId="ab">
    <w:name w:val="header"/>
    <w:basedOn w:val="a"/>
    <w:link w:val="ac"/>
    <w:uiPriority w:val="99"/>
    <w:unhideWhenUsed/>
    <w:rsid w:val="00910755"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  <w:rsid w:val="00910755"/>
  </w:style>
  <w:style w:type="paragraph" w:styleId="ad">
    <w:name w:val="footer"/>
    <w:basedOn w:val="a"/>
    <w:link w:val="ae"/>
    <w:uiPriority w:val="99"/>
    <w:unhideWhenUsed/>
    <w:rsid w:val="00910755"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FooterChar">
    <w:name w:val="Footer Char"/>
    <w:basedOn w:val="a0"/>
    <w:uiPriority w:val="99"/>
    <w:rsid w:val="00910755"/>
  </w:style>
  <w:style w:type="paragraph" w:styleId="af">
    <w:name w:val="caption"/>
    <w:basedOn w:val="a"/>
    <w:next w:val="a"/>
    <w:uiPriority w:val="35"/>
    <w:semiHidden/>
    <w:unhideWhenUsed/>
    <w:qFormat/>
    <w:rsid w:val="00910755"/>
    <w:rPr>
      <w:b/>
      <w:bCs/>
      <w:color w:val="4F81BD" w:themeColor="accent1"/>
      <w:sz w:val="18"/>
      <w:szCs w:val="18"/>
    </w:rPr>
  </w:style>
  <w:style w:type="character" w:customStyle="1" w:styleId="ae">
    <w:name w:val="Нижний колонтитул Знак"/>
    <w:link w:val="ad"/>
    <w:uiPriority w:val="99"/>
    <w:rsid w:val="00910755"/>
  </w:style>
  <w:style w:type="table" w:customStyle="1" w:styleId="TableGridLight">
    <w:name w:val="Table Grid Light"/>
    <w:basedOn w:val="a1"/>
    <w:uiPriority w:val="59"/>
    <w:rsid w:val="00910755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customStyle="1" w:styleId="11">
    <w:name w:val="Таблица простая 11"/>
    <w:basedOn w:val="a1"/>
    <w:uiPriority w:val="59"/>
    <w:rsid w:val="00910755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210">
    <w:name w:val="Таблица простая 21"/>
    <w:basedOn w:val="a1"/>
    <w:uiPriority w:val="59"/>
    <w:rsid w:val="00910755"/>
    <w:pPr>
      <w:spacing w:after="0" w:line="240" w:lineRule="auto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31">
    <w:name w:val="Таблица простая 31"/>
    <w:basedOn w:val="a1"/>
    <w:uiPriority w:val="99"/>
    <w:rsid w:val="0091075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41">
    <w:name w:val="Таблица простая 41"/>
    <w:basedOn w:val="a1"/>
    <w:uiPriority w:val="99"/>
    <w:rsid w:val="0091075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51">
    <w:name w:val="Таблица простая 51"/>
    <w:basedOn w:val="a1"/>
    <w:uiPriority w:val="99"/>
    <w:rsid w:val="00910755"/>
    <w:pPr>
      <w:spacing w:after="0"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-11">
    <w:name w:val="Таблица-сетка 1 светлая1"/>
    <w:basedOn w:val="a1"/>
    <w:uiPriority w:val="99"/>
    <w:rsid w:val="00910755"/>
    <w:pPr>
      <w:spacing w:after="0"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rsid w:val="00910755"/>
    <w:pPr>
      <w:spacing w:after="0" w:line="240" w:lineRule="auto"/>
    </w:pPr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rsid w:val="00910755"/>
    <w:pPr>
      <w:spacing w:after="0" w:line="240" w:lineRule="auto"/>
    </w:pPr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rsid w:val="00910755"/>
    <w:pPr>
      <w:spacing w:after="0" w:line="240" w:lineRule="auto"/>
    </w:pPr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rsid w:val="00910755"/>
    <w:pPr>
      <w:spacing w:after="0" w:line="240" w:lineRule="auto"/>
    </w:pPr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rsid w:val="00910755"/>
    <w:pPr>
      <w:spacing w:after="0" w:line="240" w:lineRule="auto"/>
    </w:pPr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rsid w:val="00910755"/>
    <w:pPr>
      <w:spacing w:after="0" w:line="240" w:lineRule="auto"/>
    </w:pPr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-21">
    <w:name w:val="Таблица-сетка 21"/>
    <w:basedOn w:val="a1"/>
    <w:uiPriority w:val="99"/>
    <w:rsid w:val="00910755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rsid w:val="00910755"/>
    <w:pPr>
      <w:spacing w:after="0" w:line="240" w:lineRule="auto"/>
    </w:pPr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rsid w:val="00910755"/>
    <w:pPr>
      <w:spacing w:after="0" w:line="240" w:lineRule="auto"/>
    </w:pPr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rsid w:val="00910755"/>
    <w:pPr>
      <w:spacing w:after="0" w:line="240" w:lineRule="auto"/>
    </w:pPr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rsid w:val="00910755"/>
    <w:pPr>
      <w:spacing w:after="0" w:line="240" w:lineRule="auto"/>
    </w:pPr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rsid w:val="00910755"/>
    <w:pPr>
      <w:spacing w:after="0" w:line="240" w:lineRule="auto"/>
    </w:pPr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rsid w:val="00910755"/>
    <w:pPr>
      <w:spacing w:after="0" w:line="240" w:lineRule="auto"/>
    </w:pPr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-31">
    <w:name w:val="Таблица-сетка 31"/>
    <w:basedOn w:val="a1"/>
    <w:uiPriority w:val="99"/>
    <w:rsid w:val="00910755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rsid w:val="00910755"/>
    <w:pPr>
      <w:spacing w:after="0" w:line="240" w:lineRule="auto"/>
    </w:pPr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rsid w:val="00910755"/>
    <w:pPr>
      <w:spacing w:after="0" w:line="240" w:lineRule="auto"/>
    </w:pPr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rsid w:val="00910755"/>
    <w:pPr>
      <w:spacing w:after="0" w:line="240" w:lineRule="auto"/>
    </w:pPr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rsid w:val="00910755"/>
    <w:pPr>
      <w:spacing w:after="0" w:line="240" w:lineRule="auto"/>
    </w:pPr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rsid w:val="00910755"/>
    <w:pPr>
      <w:spacing w:after="0" w:line="240" w:lineRule="auto"/>
    </w:pPr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rsid w:val="00910755"/>
    <w:pPr>
      <w:spacing w:after="0" w:line="240" w:lineRule="auto"/>
    </w:pPr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-41">
    <w:name w:val="Таблица-сетка 41"/>
    <w:basedOn w:val="a1"/>
    <w:uiPriority w:val="59"/>
    <w:rsid w:val="00910755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rsid w:val="00910755"/>
    <w:pPr>
      <w:spacing w:after="0" w:line="240" w:lineRule="auto"/>
    </w:pPr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rsid w:val="00910755"/>
    <w:pPr>
      <w:spacing w:after="0" w:line="240" w:lineRule="auto"/>
    </w:pPr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rsid w:val="00910755"/>
    <w:pPr>
      <w:spacing w:after="0" w:line="240" w:lineRule="auto"/>
    </w:pPr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rsid w:val="00910755"/>
    <w:pPr>
      <w:spacing w:after="0" w:line="240" w:lineRule="auto"/>
    </w:pPr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rsid w:val="00910755"/>
    <w:pPr>
      <w:spacing w:after="0" w:line="240" w:lineRule="auto"/>
    </w:pPr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rsid w:val="00910755"/>
    <w:pPr>
      <w:spacing w:after="0" w:line="240" w:lineRule="auto"/>
    </w:pPr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-51">
    <w:name w:val="Таблица-сетка 5 темная1"/>
    <w:basedOn w:val="a1"/>
    <w:uiPriority w:val="99"/>
    <w:rsid w:val="00910755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rsid w:val="00910755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rsid w:val="00910755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rsid w:val="00910755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rsid w:val="00910755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rsid w:val="00910755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rsid w:val="00910755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customStyle="1" w:styleId="-61">
    <w:name w:val="Таблица-сетка 6 цветная1"/>
    <w:basedOn w:val="a1"/>
    <w:uiPriority w:val="99"/>
    <w:rsid w:val="00910755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rsid w:val="00910755"/>
    <w:pPr>
      <w:spacing w:after="0" w:line="240" w:lineRule="auto"/>
    </w:pPr>
    <w:tblPr>
      <w:tblStyleRowBandSize w:val="1"/>
      <w:tblStyleColBandSize w:val="1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rsid w:val="00910755"/>
    <w:pPr>
      <w:spacing w:after="0" w:line="240" w:lineRule="auto"/>
    </w:pPr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rsid w:val="00910755"/>
    <w:pPr>
      <w:spacing w:after="0" w:line="240" w:lineRule="auto"/>
    </w:pPr>
    <w:tblPr>
      <w:tblStyleRowBandSize w:val="1"/>
      <w:tblStyleColBandSize w:val="1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rsid w:val="00910755"/>
    <w:pPr>
      <w:spacing w:after="0" w:line="240" w:lineRule="auto"/>
    </w:pPr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rsid w:val="00910755"/>
    <w:pPr>
      <w:spacing w:after="0" w:line="240" w:lineRule="auto"/>
    </w:pPr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rsid w:val="00910755"/>
    <w:pPr>
      <w:spacing w:after="0" w:line="240" w:lineRule="auto"/>
    </w:pPr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-71">
    <w:name w:val="Таблица-сетка 7 цветная1"/>
    <w:basedOn w:val="a1"/>
    <w:uiPriority w:val="99"/>
    <w:rsid w:val="00910755"/>
    <w:pPr>
      <w:spacing w:after="0"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rsid w:val="00910755"/>
    <w:pPr>
      <w:spacing w:after="0" w:line="240" w:lineRule="auto"/>
    </w:pPr>
    <w:tblPr>
      <w:tblStyleRowBandSize w:val="1"/>
      <w:tblStyleColBandSize w:val="1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6BFDD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6BFDD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rsid w:val="00910755"/>
    <w:pPr>
      <w:spacing w:after="0" w:line="240" w:lineRule="auto"/>
    </w:pPr>
    <w:tblPr>
      <w:tblStyleRowBandSize w:val="1"/>
      <w:tblStyleColBandSize w:val="1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rsid w:val="00910755"/>
    <w:pPr>
      <w:spacing w:after="0" w:line="240" w:lineRule="auto"/>
    </w:pPr>
    <w:tblPr>
      <w:tblStyleRowBandSize w:val="1"/>
      <w:tblStyleColBandSize w:val="1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ABB59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9ABB59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rsid w:val="00910755"/>
    <w:pPr>
      <w:spacing w:after="0" w:line="240" w:lineRule="auto"/>
    </w:pPr>
    <w:tblPr>
      <w:tblStyleRowBandSize w:val="1"/>
      <w:tblStyleColBandSize w:val="1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rsid w:val="00910755"/>
    <w:pPr>
      <w:spacing w:after="0" w:line="240" w:lineRule="auto"/>
    </w:pPr>
    <w:tblPr>
      <w:tblStyleRowBandSize w:val="1"/>
      <w:tblStyleColBandSize w:val="1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single" w:sz="4" w:space="0" w:color="99D0DE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rsid w:val="00910755"/>
    <w:pPr>
      <w:spacing w:after="0" w:line="240" w:lineRule="auto"/>
    </w:pPr>
    <w:tblPr>
      <w:tblStyleRowBandSize w:val="1"/>
      <w:tblStyleColBandSize w:val="1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single" w:sz="4" w:space="0" w:color="FAC396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-110">
    <w:name w:val="Список-таблица 1 светлая1"/>
    <w:basedOn w:val="a1"/>
    <w:uiPriority w:val="99"/>
    <w:rsid w:val="0091075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rsid w:val="0091075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rsid w:val="0091075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rsid w:val="0091075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rsid w:val="0091075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rsid w:val="0091075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rsid w:val="0091075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-210">
    <w:name w:val="Список-таблица 21"/>
    <w:basedOn w:val="a1"/>
    <w:uiPriority w:val="99"/>
    <w:rsid w:val="00910755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rsid w:val="00910755"/>
    <w:pPr>
      <w:spacing w:after="0" w:line="240" w:lineRule="auto"/>
    </w:pPr>
    <w:tblPr>
      <w:tblStyleRowBandSize w:val="1"/>
      <w:tblStyleColBandSize w:val="1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rsid w:val="00910755"/>
    <w:pPr>
      <w:spacing w:after="0" w:line="240" w:lineRule="auto"/>
    </w:pPr>
    <w:tblPr>
      <w:tblStyleRowBandSize w:val="1"/>
      <w:tblStyleColBandSize w:val="1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rsid w:val="00910755"/>
    <w:pPr>
      <w:spacing w:after="0" w:line="240" w:lineRule="auto"/>
    </w:pPr>
    <w:tblPr>
      <w:tblStyleRowBandSize w:val="1"/>
      <w:tblStyleColBandSize w:val="1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rsid w:val="00910755"/>
    <w:pPr>
      <w:spacing w:after="0" w:line="240" w:lineRule="auto"/>
    </w:pPr>
    <w:tblPr>
      <w:tblStyleRowBandSize w:val="1"/>
      <w:tblStyleColBandSize w:val="1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rsid w:val="00910755"/>
    <w:pPr>
      <w:spacing w:after="0" w:line="240" w:lineRule="auto"/>
    </w:pPr>
    <w:tblPr>
      <w:tblStyleRowBandSize w:val="1"/>
      <w:tblStyleColBandSize w:val="1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rsid w:val="00910755"/>
    <w:pPr>
      <w:spacing w:after="0" w:line="240" w:lineRule="auto"/>
    </w:pPr>
    <w:tblPr>
      <w:tblStyleRowBandSize w:val="1"/>
      <w:tblStyleColBandSize w:val="1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-310">
    <w:name w:val="Список-таблица 31"/>
    <w:basedOn w:val="a1"/>
    <w:uiPriority w:val="99"/>
    <w:rsid w:val="00910755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rsid w:val="00910755"/>
    <w:pPr>
      <w:spacing w:after="0" w:line="240" w:lineRule="auto"/>
    </w:pPr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rsid w:val="00910755"/>
    <w:pPr>
      <w:spacing w:after="0" w:line="240" w:lineRule="auto"/>
    </w:pPr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rsid w:val="00910755"/>
    <w:pPr>
      <w:spacing w:after="0" w:line="240" w:lineRule="auto"/>
    </w:pPr>
    <w:tblPr>
      <w:tblStyleRowBandSize w:val="1"/>
      <w:tblStyleColBandSize w:val="1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rsid w:val="00910755"/>
    <w:pPr>
      <w:spacing w:after="0" w:line="240" w:lineRule="auto"/>
    </w:pPr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rsid w:val="00910755"/>
    <w:pPr>
      <w:spacing w:after="0" w:line="240" w:lineRule="auto"/>
    </w:pPr>
    <w:tblPr>
      <w:tblStyleRowBandSize w:val="1"/>
      <w:tblStyleColBandSize w:val="1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rsid w:val="00910755"/>
    <w:pPr>
      <w:spacing w:after="0" w:line="240" w:lineRule="auto"/>
    </w:pPr>
    <w:tblPr>
      <w:tblStyleRowBandSize w:val="1"/>
      <w:tblStyleColBandSize w:val="1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-410">
    <w:name w:val="Список-таблица 41"/>
    <w:basedOn w:val="a1"/>
    <w:uiPriority w:val="99"/>
    <w:rsid w:val="00910755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rsid w:val="00910755"/>
    <w:pPr>
      <w:spacing w:after="0" w:line="240" w:lineRule="auto"/>
    </w:pPr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rsid w:val="00910755"/>
    <w:pPr>
      <w:spacing w:after="0" w:line="240" w:lineRule="auto"/>
    </w:pPr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rsid w:val="00910755"/>
    <w:pPr>
      <w:spacing w:after="0" w:line="240" w:lineRule="auto"/>
    </w:pPr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rsid w:val="00910755"/>
    <w:pPr>
      <w:spacing w:after="0" w:line="240" w:lineRule="auto"/>
    </w:pPr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rsid w:val="00910755"/>
    <w:pPr>
      <w:spacing w:after="0" w:line="240" w:lineRule="auto"/>
    </w:pPr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rsid w:val="00910755"/>
    <w:pPr>
      <w:spacing w:after="0" w:line="240" w:lineRule="auto"/>
    </w:pPr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-510">
    <w:name w:val="Список-таблица 5 темная1"/>
    <w:basedOn w:val="a1"/>
    <w:uiPriority w:val="99"/>
    <w:rsid w:val="00910755"/>
    <w:pPr>
      <w:spacing w:after="0"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rsid w:val="00910755"/>
    <w:pPr>
      <w:spacing w:after="0" w:line="240" w:lineRule="auto"/>
    </w:pPr>
    <w:tblPr>
      <w:tblStyleRowBandSize w:val="1"/>
      <w:tblStyleColBandSize w:val="1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rsid w:val="00910755"/>
    <w:pPr>
      <w:spacing w:after="0" w:line="240" w:lineRule="auto"/>
    </w:pPr>
    <w:tblPr>
      <w:tblStyleRowBandSize w:val="1"/>
      <w:tblStyleColBandSize w:val="1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rsid w:val="00910755"/>
    <w:pPr>
      <w:spacing w:after="0" w:line="240" w:lineRule="auto"/>
    </w:pPr>
    <w:tblPr>
      <w:tblStyleRowBandSize w:val="1"/>
      <w:tblStyleColBandSize w:val="1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rsid w:val="00910755"/>
    <w:pPr>
      <w:spacing w:after="0" w:line="240" w:lineRule="auto"/>
    </w:pPr>
    <w:tblPr>
      <w:tblStyleRowBandSize w:val="1"/>
      <w:tblStyleColBandSize w:val="1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rsid w:val="00910755"/>
    <w:pPr>
      <w:spacing w:after="0" w:line="240" w:lineRule="auto"/>
    </w:pPr>
    <w:tblPr>
      <w:tblStyleRowBandSize w:val="1"/>
      <w:tblStyleColBandSize w:val="1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rsid w:val="00910755"/>
    <w:pPr>
      <w:spacing w:after="0" w:line="240" w:lineRule="auto"/>
    </w:pPr>
    <w:tblPr>
      <w:tblStyleRowBandSize w:val="1"/>
      <w:tblStyleColBandSize w:val="1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customStyle="1" w:styleId="-610">
    <w:name w:val="Список-таблица 6 цветная1"/>
    <w:basedOn w:val="a1"/>
    <w:uiPriority w:val="99"/>
    <w:rsid w:val="00910755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rsid w:val="00910755"/>
    <w:pPr>
      <w:spacing w:after="0" w:line="240" w:lineRule="auto"/>
    </w:pPr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rsid w:val="00910755"/>
    <w:pPr>
      <w:spacing w:after="0" w:line="240" w:lineRule="auto"/>
    </w:pPr>
    <w:tblPr>
      <w:tblStyleRowBandSize w:val="1"/>
      <w:tblStyleColBandSize w:val="1"/>
      <w:tblBorders>
        <w:top w:val="single" w:sz="4" w:space="0" w:color="D99695" w:themeColor="accent2" w:themeTint="97"/>
        <w:bottom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rsid w:val="00910755"/>
    <w:pPr>
      <w:spacing w:after="0" w:line="240" w:lineRule="auto"/>
    </w:pPr>
    <w:tblPr>
      <w:tblStyleRowBandSize w:val="1"/>
      <w:tblStyleColBandSize w:val="1"/>
      <w:tblBorders>
        <w:top w:val="single" w:sz="4" w:space="0" w:color="C3D69B" w:themeColor="accent3" w:themeTint="98"/>
        <w:bottom w:val="single" w:sz="4" w:space="0" w:color="C3D69B" w:themeColor="accent3" w:themeTint="98"/>
      </w:tblBorders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rsid w:val="00910755"/>
    <w:pPr>
      <w:spacing w:after="0" w:line="240" w:lineRule="auto"/>
    </w:pPr>
    <w:tblPr>
      <w:tblStyleRowBandSize w:val="1"/>
      <w:tblStyleColBandSize w:val="1"/>
      <w:tblBorders>
        <w:top w:val="single" w:sz="4" w:space="0" w:color="B2A1C6" w:themeColor="accent4" w:themeTint="9A"/>
        <w:bottom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rsid w:val="00910755"/>
    <w:pPr>
      <w:spacing w:after="0" w:line="240" w:lineRule="auto"/>
    </w:pPr>
    <w:tblPr>
      <w:tblStyleRowBandSize w:val="1"/>
      <w:tblStyleColBandSize w:val="1"/>
      <w:tblBorders>
        <w:top w:val="single" w:sz="4" w:space="0" w:color="92CCDC" w:themeColor="accent5" w:themeTint="9A"/>
        <w:bottom w:val="single" w:sz="4" w:space="0" w:color="92CCDC" w:themeColor="accent5" w:themeTint="9A"/>
      </w:tblBorders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rsid w:val="00910755"/>
    <w:pPr>
      <w:spacing w:after="0" w:line="240" w:lineRule="auto"/>
    </w:pPr>
    <w:tblPr>
      <w:tblStyleRowBandSize w:val="1"/>
      <w:tblStyleColBandSize w:val="1"/>
      <w:tblBorders>
        <w:top w:val="single" w:sz="4" w:space="0" w:color="FAC090" w:themeColor="accent6" w:themeTint="98"/>
        <w:bottom w:val="single" w:sz="4" w:space="0" w:color="FAC090" w:themeColor="accent6" w:themeTint="98"/>
      </w:tblBorders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-710">
    <w:name w:val="Список-таблица 7 цветная1"/>
    <w:basedOn w:val="a1"/>
    <w:uiPriority w:val="99"/>
    <w:rsid w:val="00910755"/>
    <w:pPr>
      <w:spacing w:after="0"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rsid w:val="00910755"/>
    <w:pPr>
      <w:spacing w:after="0" w:line="240" w:lineRule="auto"/>
    </w:pPr>
    <w:tblPr>
      <w:tblStyleRowBandSize w:val="1"/>
      <w:tblStyleColBandSize w:val="1"/>
      <w:tblBorders>
        <w:right w:val="single" w:sz="4" w:space="0" w:color="4F81BD" w:themeColor="accent1"/>
      </w:tblBorders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single" w:sz="4" w:space="0" w:color="4F81BD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rsid w:val="00910755"/>
    <w:pPr>
      <w:spacing w:after="0" w:line="240" w:lineRule="auto"/>
    </w:pPr>
    <w:tblPr>
      <w:tblStyleRowBandSize w:val="1"/>
      <w:tblStyleColBandSize w:val="1"/>
      <w:tblBorders>
        <w:right w:val="single" w:sz="4" w:space="0" w:color="D99695" w:themeColor="accent2" w:themeTint="97"/>
      </w:tblBorders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rsid w:val="00910755"/>
    <w:pPr>
      <w:spacing w:after="0" w:line="240" w:lineRule="auto"/>
    </w:pPr>
    <w:tblPr>
      <w:tblStyleRowBandSize w:val="1"/>
      <w:tblStyleColBandSize w:val="1"/>
      <w:tblBorders>
        <w:right w:val="single" w:sz="4" w:space="0" w:color="C3D69B" w:themeColor="accent3" w:themeTint="98"/>
      </w:tblBorders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3D69B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3D69B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rsid w:val="00910755"/>
    <w:pPr>
      <w:spacing w:after="0" w:line="240" w:lineRule="auto"/>
    </w:pPr>
    <w:tblPr>
      <w:tblStyleRowBandSize w:val="1"/>
      <w:tblStyleColBandSize w:val="1"/>
      <w:tblBorders>
        <w:right w:val="single" w:sz="4" w:space="0" w:color="B2A1C6" w:themeColor="accent4" w:themeTint="9A"/>
      </w:tblBorders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rsid w:val="00910755"/>
    <w:pPr>
      <w:spacing w:after="0" w:line="240" w:lineRule="auto"/>
    </w:pPr>
    <w:tblPr>
      <w:tblStyleRowBandSize w:val="1"/>
      <w:tblStyleColBandSize w:val="1"/>
      <w:tblBorders>
        <w:right w:val="single" w:sz="4" w:space="0" w:color="92CCDC" w:themeColor="accent5" w:themeTint="9A"/>
      </w:tblBorders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2CCDC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92CCDC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rsid w:val="00910755"/>
    <w:pPr>
      <w:spacing w:after="0" w:line="240" w:lineRule="auto"/>
    </w:pPr>
    <w:tblPr>
      <w:tblStyleRowBandSize w:val="1"/>
      <w:tblStyleColBandSize w:val="1"/>
      <w:tblBorders>
        <w:right w:val="single" w:sz="4" w:space="0" w:color="FAC090" w:themeColor="accent6" w:themeTint="98"/>
      </w:tblBorders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090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FAC090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sid w:val="00910755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rsid w:val="00910755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rsid w:val="00910755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rsid w:val="00910755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rsid w:val="00910755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rsid w:val="00910755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rsid w:val="00910755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sid w:val="00910755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rsid w:val="00910755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sid w:val="00910755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sid w:val="00910755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sid w:val="00910755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sid w:val="00910755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sid w:val="00910755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1"/>
    <w:uiPriority w:val="99"/>
    <w:rsid w:val="00910755"/>
    <w:pPr>
      <w:spacing w:after="0" w:line="240" w:lineRule="auto"/>
    </w:p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rsid w:val="00910755"/>
    <w:pPr>
      <w:spacing w:after="0" w:line="240" w:lineRule="auto"/>
    </w:pPr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rsid w:val="00910755"/>
    <w:pPr>
      <w:spacing w:after="0" w:line="240" w:lineRule="auto"/>
    </w:pPr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rsid w:val="00910755"/>
    <w:pPr>
      <w:spacing w:after="0" w:line="240" w:lineRule="auto"/>
    </w:pPr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rsid w:val="00910755"/>
    <w:pPr>
      <w:spacing w:after="0" w:line="240" w:lineRule="auto"/>
    </w:pPr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rsid w:val="00910755"/>
    <w:pPr>
      <w:spacing w:after="0" w:line="240" w:lineRule="auto"/>
    </w:pPr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rsid w:val="00910755"/>
    <w:pPr>
      <w:spacing w:after="0" w:line="240" w:lineRule="auto"/>
    </w:pPr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customStyle="1" w:styleId="FootnoteTextChar">
    <w:name w:val="Footnote Text Char"/>
    <w:uiPriority w:val="99"/>
    <w:rsid w:val="00910755"/>
    <w:rPr>
      <w:sz w:val="18"/>
    </w:rPr>
  </w:style>
  <w:style w:type="paragraph" w:styleId="af0">
    <w:name w:val="endnote text"/>
    <w:basedOn w:val="a"/>
    <w:link w:val="af1"/>
    <w:uiPriority w:val="99"/>
    <w:semiHidden/>
    <w:unhideWhenUsed/>
    <w:rsid w:val="00910755"/>
    <w:pPr>
      <w:spacing w:after="0" w:line="240" w:lineRule="auto"/>
    </w:pPr>
    <w:rPr>
      <w:sz w:val="20"/>
    </w:rPr>
  </w:style>
  <w:style w:type="character" w:customStyle="1" w:styleId="af1">
    <w:name w:val="Текст концевой сноски Знак"/>
    <w:link w:val="af0"/>
    <w:uiPriority w:val="99"/>
    <w:rsid w:val="00910755"/>
    <w:rPr>
      <w:sz w:val="20"/>
    </w:rPr>
  </w:style>
  <w:style w:type="character" w:styleId="af2">
    <w:name w:val="endnote reference"/>
    <w:basedOn w:val="a0"/>
    <w:uiPriority w:val="99"/>
    <w:semiHidden/>
    <w:unhideWhenUsed/>
    <w:rsid w:val="00910755"/>
    <w:rPr>
      <w:vertAlign w:val="superscript"/>
    </w:rPr>
  </w:style>
  <w:style w:type="paragraph" w:styleId="12">
    <w:name w:val="toc 1"/>
    <w:basedOn w:val="a"/>
    <w:next w:val="a"/>
    <w:uiPriority w:val="39"/>
    <w:unhideWhenUsed/>
    <w:rsid w:val="00910755"/>
    <w:pPr>
      <w:spacing w:after="57"/>
    </w:pPr>
  </w:style>
  <w:style w:type="paragraph" w:styleId="23">
    <w:name w:val="toc 2"/>
    <w:basedOn w:val="a"/>
    <w:next w:val="a"/>
    <w:uiPriority w:val="39"/>
    <w:unhideWhenUsed/>
    <w:rsid w:val="00910755"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rsid w:val="00910755"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rsid w:val="00910755"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rsid w:val="00910755"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rsid w:val="00910755"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rsid w:val="00910755"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rsid w:val="00910755"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rsid w:val="00910755"/>
    <w:pPr>
      <w:spacing w:after="57"/>
      <w:ind w:left="2268"/>
    </w:pPr>
  </w:style>
  <w:style w:type="paragraph" w:styleId="af3">
    <w:name w:val="TOC Heading"/>
    <w:uiPriority w:val="39"/>
    <w:unhideWhenUsed/>
    <w:rsid w:val="00910755"/>
  </w:style>
  <w:style w:type="paragraph" w:styleId="af4">
    <w:name w:val="table of figures"/>
    <w:basedOn w:val="a"/>
    <w:next w:val="a"/>
    <w:uiPriority w:val="99"/>
    <w:unhideWhenUsed/>
    <w:rsid w:val="00910755"/>
    <w:pPr>
      <w:spacing w:after="0"/>
    </w:pPr>
  </w:style>
  <w:style w:type="paragraph" w:styleId="af5">
    <w:name w:val="Balloon Text"/>
    <w:basedOn w:val="a"/>
    <w:link w:val="af6"/>
    <w:uiPriority w:val="99"/>
    <w:semiHidden/>
    <w:unhideWhenUsed/>
    <w:rsid w:val="0091075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6">
    <w:name w:val="Текст выноски Знак"/>
    <w:basedOn w:val="a0"/>
    <w:link w:val="af5"/>
    <w:uiPriority w:val="99"/>
    <w:semiHidden/>
    <w:rsid w:val="00910755"/>
    <w:rPr>
      <w:rFonts w:ascii="Tahoma" w:hAnsi="Tahoma" w:cs="Tahoma"/>
      <w:sz w:val="16"/>
      <w:szCs w:val="16"/>
    </w:rPr>
  </w:style>
  <w:style w:type="paragraph" w:styleId="af7">
    <w:name w:val="List Paragraph"/>
    <w:basedOn w:val="a"/>
    <w:uiPriority w:val="99"/>
    <w:qFormat/>
    <w:rsid w:val="00910755"/>
    <w:pPr>
      <w:ind w:left="720"/>
      <w:contextualSpacing/>
    </w:pPr>
  </w:style>
  <w:style w:type="character" w:styleId="af8">
    <w:name w:val="Placeholder Text"/>
    <w:basedOn w:val="a0"/>
    <w:uiPriority w:val="99"/>
    <w:semiHidden/>
    <w:rsid w:val="00910755"/>
    <w:rPr>
      <w:color w:val="808080"/>
    </w:rPr>
  </w:style>
  <w:style w:type="paragraph" w:customStyle="1" w:styleId="Default">
    <w:name w:val="Default"/>
    <w:rsid w:val="00910755"/>
    <w:pPr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af9">
    <w:name w:val="Hyperlink"/>
    <w:basedOn w:val="a0"/>
    <w:uiPriority w:val="99"/>
    <w:unhideWhenUsed/>
    <w:rsid w:val="00910755"/>
    <w:rPr>
      <w:color w:val="0000FF" w:themeColor="hyperlink"/>
      <w:u w:val="single"/>
    </w:rPr>
  </w:style>
  <w:style w:type="table" w:styleId="afa">
    <w:name w:val="Table Grid"/>
    <w:basedOn w:val="a1"/>
    <w:uiPriority w:val="99"/>
    <w:rsid w:val="00910755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fb">
    <w:name w:val="footnote text"/>
    <w:basedOn w:val="a"/>
    <w:link w:val="afc"/>
    <w:uiPriority w:val="99"/>
    <w:semiHidden/>
    <w:unhideWhenUsed/>
    <w:rsid w:val="00910755"/>
    <w:pPr>
      <w:spacing w:after="0" w:line="240" w:lineRule="auto"/>
    </w:pPr>
    <w:rPr>
      <w:sz w:val="20"/>
      <w:szCs w:val="20"/>
    </w:rPr>
  </w:style>
  <w:style w:type="character" w:customStyle="1" w:styleId="afc">
    <w:name w:val="Текст сноски Знак"/>
    <w:basedOn w:val="a0"/>
    <w:link w:val="afb"/>
    <w:uiPriority w:val="99"/>
    <w:semiHidden/>
    <w:rsid w:val="00910755"/>
    <w:rPr>
      <w:sz w:val="20"/>
      <w:szCs w:val="20"/>
    </w:rPr>
  </w:style>
  <w:style w:type="character" w:styleId="afd">
    <w:name w:val="footnote reference"/>
    <w:basedOn w:val="a0"/>
    <w:uiPriority w:val="99"/>
    <w:semiHidden/>
    <w:unhideWhenUsed/>
    <w:rsid w:val="00910755"/>
    <w:rPr>
      <w:vertAlign w:val="superscript"/>
    </w:rPr>
  </w:style>
  <w:style w:type="character" w:customStyle="1" w:styleId="ezkurwreuab5ozgtqnkl">
    <w:name w:val="ezkurwreuab5ozgtqnkl"/>
    <w:basedOn w:val="a0"/>
    <w:rsid w:val="00910755"/>
  </w:style>
  <w:style w:type="character" w:customStyle="1" w:styleId="13">
    <w:name w:val="Неразрешенное упоминание1"/>
    <w:basedOn w:val="a0"/>
    <w:uiPriority w:val="99"/>
    <w:semiHidden/>
    <w:unhideWhenUsed/>
    <w:rsid w:val="00810BF0"/>
    <w:rPr>
      <w:color w:val="605E5C"/>
      <w:shd w:val="clear" w:color="auto" w:fill="E1DFDD"/>
    </w:rPr>
  </w:style>
  <w:style w:type="character" w:styleId="afe">
    <w:name w:val="FollowedHyperlink"/>
    <w:basedOn w:val="a0"/>
    <w:uiPriority w:val="99"/>
    <w:semiHidden/>
    <w:unhideWhenUsed/>
    <w:rsid w:val="00FD3736"/>
    <w:rPr>
      <w:color w:val="800080" w:themeColor="followedHyperlink"/>
      <w:u w:val="single"/>
    </w:rPr>
  </w:style>
  <w:style w:type="character" w:customStyle="1" w:styleId="a4">
    <w:name w:val="Без интервала Знак"/>
    <w:link w:val="a3"/>
    <w:uiPriority w:val="99"/>
    <w:locked/>
    <w:rsid w:val="00F523FA"/>
  </w:style>
  <w:style w:type="character" w:styleId="aff">
    <w:name w:val="Emphasis"/>
    <w:basedOn w:val="a0"/>
    <w:uiPriority w:val="99"/>
    <w:qFormat/>
    <w:rsid w:val="00F523FA"/>
    <w:rPr>
      <w:rFonts w:ascii="Times New Roman" w:hAnsi="Times New Roman" w:cs="Times New Roman"/>
      <w:spacing w:val="0"/>
      <w:w w:val="100"/>
      <w:position w:val="0"/>
      <w:sz w:val="28"/>
      <w:vertAlign w:val="baseline"/>
    </w:rPr>
  </w:style>
  <w:style w:type="paragraph" w:customStyle="1" w:styleId="24">
    <w:name w:val="Стиль2"/>
    <w:basedOn w:val="a3"/>
    <w:link w:val="25"/>
    <w:uiPriority w:val="99"/>
    <w:rsid w:val="00F523FA"/>
    <w:pPr>
      <w:spacing w:line="360" w:lineRule="auto"/>
      <w:ind w:firstLine="567"/>
      <w:jc w:val="both"/>
    </w:pPr>
    <w:rPr>
      <w:rFonts w:ascii="Times New Roman" w:eastAsia="Calibri" w:hAnsi="Times New Roman" w:cs="Times New Roman"/>
      <w:sz w:val="28"/>
      <w:szCs w:val="20"/>
    </w:rPr>
  </w:style>
  <w:style w:type="character" w:customStyle="1" w:styleId="25">
    <w:name w:val="Стиль2 Знак"/>
    <w:link w:val="24"/>
    <w:uiPriority w:val="99"/>
    <w:locked/>
    <w:rsid w:val="00F523FA"/>
    <w:rPr>
      <w:rFonts w:ascii="Times New Roman" w:eastAsia="Calibri" w:hAnsi="Times New Roman" w:cs="Times New Roman"/>
      <w:sz w:val="28"/>
      <w:szCs w:val="20"/>
    </w:rPr>
  </w:style>
  <w:style w:type="character" w:customStyle="1" w:styleId="14">
    <w:name w:val="Стиль1 Знак"/>
    <w:link w:val="15"/>
    <w:uiPriority w:val="99"/>
    <w:locked/>
    <w:rsid w:val="00F523FA"/>
    <w:rPr>
      <w:rFonts w:ascii="Times New Roman" w:hAnsi="Times New Roman"/>
      <w:sz w:val="28"/>
    </w:rPr>
  </w:style>
  <w:style w:type="paragraph" w:customStyle="1" w:styleId="15">
    <w:name w:val="Стиль1"/>
    <w:basedOn w:val="a3"/>
    <w:link w:val="14"/>
    <w:uiPriority w:val="99"/>
    <w:rsid w:val="00F523FA"/>
    <w:pPr>
      <w:ind w:firstLine="567"/>
      <w:jc w:val="both"/>
    </w:pPr>
    <w:rPr>
      <w:rFonts w:ascii="Times New Roman" w:hAnsi="Times New Roman"/>
      <w:sz w:val="28"/>
    </w:rPr>
  </w:style>
  <w:style w:type="character" w:customStyle="1" w:styleId="33">
    <w:name w:val="Стиль3 Знак"/>
    <w:link w:val="34"/>
    <w:uiPriority w:val="99"/>
    <w:locked/>
    <w:rsid w:val="00F523FA"/>
    <w:rPr>
      <w:rFonts w:ascii="Times New Roman" w:hAnsi="Times New Roman"/>
      <w:sz w:val="28"/>
    </w:rPr>
  </w:style>
  <w:style w:type="paragraph" w:customStyle="1" w:styleId="34">
    <w:name w:val="Стиль3"/>
    <w:basedOn w:val="a"/>
    <w:link w:val="33"/>
    <w:uiPriority w:val="99"/>
    <w:rsid w:val="00F523FA"/>
    <w:pPr>
      <w:spacing w:after="0" w:line="240" w:lineRule="auto"/>
      <w:ind w:firstLine="851"/>
      <w:jc w:val="both"/>
    </w:pPr>
    <w:rPr>
      <w:rFonts w:ascii="Times New Roman" w:hAnsi="Times New Roman"/>
      <w:sz w:val="28"/>
    </w:rPr>
  </w:style>
  <w:style w:type="paragraph" w:styleId="aff0">
    <w:name w:val="Normal (Web)"/>
    <w:basedOn w:val="a"/>
    <w:uiPriority w:val="99"/>
    <w:rsid w:val="00F523F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6">
    <w:name w:val="Абзац списка1"/>
    <w:basedOn w:val="a"/>
    <w:uiPriority w:val="99"/>
    <w:rsid w:val="00F523FA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f1">
    <w:name w:val="Body Text Indent"/>
    <w:basedOn w:val="a"/>
    <w:link w:val="aff2"/>
    <w:uiPriority w:val="99"/>
    <w:rsid w:val="00F523FA"/>
    <w:pPr>
      <w:spacing w:after="0" w:line="240" w:lineRule="auto"/>
      <w:jc w:val="both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f2">
    <w:name w:val="Основной текст с отступом Знак"/>
    <w:basedOn w:val="a0"/>
    <w:link w:val="aff1"/>
    <w:uiPriority w:val="99"/>
    <w:rsid w:val="00F523FA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17">
    <w:name w:val="Без интервала1"/>
    <w:uiPriority w:val="99"/>
    <w:rsid w:val="00F523FA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jlqj4bchmk0b">
    <w:name w:val="jlqj4b chmk0b"/>
    <w:uiPriority w:val="99"/>
    <w:rsid w:val="00F523FA"/>
  </w:style>
  <w:style w:type="character" w:customStyle="1" w:styleId="jlqj4bchmk0bc1n51c">
    <w:name w:val="jlqj4b chmk0b c1n51c"/>
    <w:uiPriority w:val="99"/>
    <w:rsid w:val="00F523FA"/>
    <w:rPr>
      <w:rFonts w:ascii="Times New Roman" w:hAnsi="Times New Roman"/>
    </w:rPr>
  </w:style>
  <w:style w:type="character" w:customStyle="1" w:styleId="name">
    <w:name w:val="name"/>
    <w:uiPriority w:val="99"/>
    <w:rsid w:val="00F523FA"/>
  </w:style>
  <w:style w:type="paragraph" w:customStyle="1" w:styleId="xl65">
    <w:name w:val="xl65"/>
    <w:basedOn w:val="a"/>
    <w:uiPriority w:val="99"/>
    <w:rsid w:val="00F523FA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66">
    <w:name w:val="xl66"/>
    <w:basedOn w:val="a"/>
    <w:uiPriority w:val="99"/>
    <w:rsid w:val="00F523F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67">
    <w:name w:val="xl67"/>
    <w:basedOn w:val="a"/>
    <w:uiPriority w:val="99"/>
    <w:rsid w:val="00F523F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68">
    <w:name w:val="xl68"/>
    <w:basedOn w:val="a"/>
    <w:uiPriority w:val="99"/>
    <w:rsid w:val="00F523FA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69">
    <w:name w:val="xl69"/>
    <w:basedOn w:val="a"/>
    <w:uiPriority w:val="99"/>
    <w:rsid w:val="00F523F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70">
    <w:name w:val="xl70"/>
    <w:basedOn w:val="a"/>
    <w:uiPriority w:val="99"/>
    <w:rsid w:val="00F523F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71">
    <w:name w:val="xl71"/>
    <w:basedOn w:val="a"/>
    <w:uiPriority w:val="99"/>
    <w:rsid w:val="00F523F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72">
    <w:name w:val="xl72"/>
    <w:basedOn w:val="a"/>
    <w:uiPriority w:val="99"/>
    <w:rsid w:val="00F523F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73">
    <w:name w:val="xl73"/>
    <w:basedOn w:val="a"/>
    <w:uiPriority w:val="99"/>
    <w:rsid w:val="00F523F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74">
    <w:name w:val="xl74"/>
    <w:basedOn w:val="a"/>
    <w:uiPriority w:val="99"/>
    <w:rsid w:val="00F523F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75">
    <w:name w:val="xl75"/>
    <w:basedOn w:val="a"/>
    <w:uiPriority w:val="99"/>
    <w:rsid w:val="00F523FA"/>
    <w:pPr>
      <w:shd w:val="clear" w:color="000000" w:fill="FFFF0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76">
    <w:name w:val="xl76"/>
    <w:basedOn w:val="a"/>
    <w:uiPriority w:val="99"/>
    <w:rsid w:val="00F523F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77">
    <w:name w:val="xl77"/>
    <w:basedOn w:val="a"/>
    <w:uiPriority w:val="99"/>
    <w:rsid w:val="00F523FA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78">
    <w:name w:val="xl78"/>
    <w:basedOn w:val="a"/>
    <w:uiPriority w:val="99"/>
    <w:rsid w:val="00F523F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79">
    <w:name w:val="xl79"/>
    <w:basedOn w:val="a"/>
    <w:uiPriority w:val="99"/>
    <w:rsid w:val="00F523FA"/>
    <w:pPr>
      <w:shd w:val="clear" w:color="000000" w:fill="FFFF0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80">
    <w:name w:val="xl80"/>
    <w:basedOn w:val="a"/>
    <w:uiPriority w:val="99"/>
    <w:rsid w:val="00F523FA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81">
    <w:name w:val="xl81"/>
    <w:basedOn w:val="a"/>
    <w:uiPriority w:val="99"/>
    <w:rsid w:val="00F523F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82">
    <w:name w:val="xl82"/>
    <w:basedOn w:val="a"/>
    <w:uiPriority w:val="99"/>
    <w:rsid w:val="00F523FA"/>
    <w:pPr>
      <w:shd w:val="clear" w:color="000000" w:fill="FFFF0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83">
    <w:name w:val="xl83"/>
    <w:basedOn w:val="a"/>
    <w:uiPriority w:val="99"/>
    <w:rsid w:val="00F523FA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84">
    <w:name w:val="xl84"/>
    <w:basedOn w:val="a"/>
    <w:uiPriority w:val="99"/>
    <w:rsid w:val="00F523FA"/>
    <w:pPr>
      <w:shd w:val="clear" w:color="000000" w:fill="FFFF0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sptxt">
    <w:name w:val="sp_txt"/>
    <w:basedOn w:val="a0"/>
    <w:uiPriority w:val="99"/>
    <w:rsid w:val="00F523FA"/>
    <w:rPr>
      <w:rFonts w:cs="Times New Roman"/>
    </w:rPr>
  </w:style>
  <w:style w:type="character" w:customStyle="1" w:styleId="tslstrong">
    <w:name w:val="tsl_strong"/>
    <w:basedOn w:val="a0"/>
    <w:uiPriority w:val="99"/>
    <w:rsid w:val="00F523FA"/>
    <w:rPr>
      <w:rFonts w:cs="Times New Roman"/>
    </w:rPr>
  </w:style>
  <w:style w:type="character" w:customStyle="1" w:styleId="rynqvb">
    <w:name w:val="rynqvb"/>
    <w:basedOn w:val="a0"/>
    <w:rsid w:val="00F523FA"/>
    <w:rPr>
      <w:rFonts w:cs="Times New Roman"/>
    </w:rPr>
  </w:style>
  <w:style w:type="character" w:customStyle="1" w:styleId="martowner">
    <w:name w:val="martowner"/>
    <w:basedOn w:val="a0"/>
    <w:uiPriority w:val="99"/>
    <w:rsid w:val="00F523FA"/>
    <w:rPr>
      <w:rFonts w:cs="Times New Roman"/>
    </w:rPr>
  </w:style>
  <w:style w:type="character" w:customStyle="1" w:styleId="ygtvlabel">
    <w:name w:val="ygtvlabel"/>
    <w:basedOn w:val="a0"/>
    <w:uiPriority w:val="99"/>
    <w:rsid w:val="00F523FA"/>
    <w:rPr>
      <w:rFonts w:cs="Times New Roman"/>
    </w:rPr>
  </w:style>
  <w:style w:type="character" w:customStyle="1" w:styleId="martname">
    <w:name w:val="martname"/>
    <w:basedOn w:val="a0"/>
    <w:uiPriority w:val="99"/>
    <w:rsid w:val="00F523FA"/>
    <w:rPr>
      <w:rFonts w:cs="Times New Roman"/>
    </w:rPr>
  </w:style>
  <w:style w:type="character" w:customStyle="1" w:styleId="organictextcontentspan">
    <w:name w:val="organictextcontentspan"/>
    <w:basedOn w:val="a0"/>
    <w:rsid w:val="00F523FA"/>
  </w:style>
  <w:style w:type="character" w:customStyle="1" w:styleId="26">
    <w:name w:val="Неразрешенное упоминание2"/>
    <w:basedOn w:val="a0"/>
    <w:uiPriority w:val="99"/>
    <w:semiHidden/>
    <w:unhideWhenUsed/>
    <w:rsid w:val="005441E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09947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422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696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429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964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413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174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446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D9A1242-238F-47C1-9D75-9AF0EA865B5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681</Words>
  <Characters>3883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Исследователь</dc:creator>
  <cp:lastModifiedBy>aleksa-agent@mail.ru</cp:lastModifiedBy>
  <cp:revision>3</cp:revision>
  <dcterms:created xsi:type="dcterms:W3CDTF">2026-03-31T11:58:00Z</dcterms:created>
  <dcterms:modified xsi:type="dcterms:W3CDTF">2026-03-31T12:35:00Z</dcterms:modified>
</cp:coreProperties>
</file>