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8B4E" w14:textId="6936ADCA" w:rsidR="00DA384A" w:rsidRDefault="00732EDB" w:rsidP="00DC22EC">
      <w:pPr>
        <w:pStyle w:val="20"/>
        <w:spacing w:before="0" w:after="0"/>
        <w:jc w:val="center"/>
        <w:rPr>
          <w:lang w:val="ru-RU"/>
        </w:rPr>
      </w:pPr>
      <w:bookmarkStart w:id="0" w:name="список-источников"/>
      <w:r>
        <w:t>СПИСОК ИСТОЧНИКОВ</w:t>
      </w:r>
      <w:bookmarkEnd w:id="0"/>
    </w:p>
    <w:p w14:paraId="11162AFE" w14:textId="77777777" w:rsidR="0025756B" w:rsidRPr="0025756B" w:rsidRDefault="0025756B" w:rsidP="00DC22EC">
      <w:pPr>
        <w:pStyle w:val="a1"/>
        <w:rPr>
          <w:lang w:val="ru-RU"/>
        </w:rPr>
      </w:pPr>
    </w:p>
    <w:p w14:paraId="77AE0460" w14:textId="18151358" w:rsidR="00DA384A" w:rsidRDefault="008D73AA" w:rsidP="0089623E">
      <w:pPr>
        <w:numPr>
          <w:ilvl w:val="0"/>
          <w:numId w:val="8"/>
        </w:numPr>
      </w:pPr>
      <w:r w:rsidRPr="008D73AA">
        <w:rPr>
          <w:lang w:val="ru-RU"/>
        </w:rPr>
        <w:t>Чеботарев С. С., Овсяник А. И. Экономика чрезвычайных ситуаций // Актуальные вопросы безопасности жизнедеятельности в современных условиях : сборник статей / Финансовый университет при Правительстве РФ. М. : Объединенная редакция, 2019. С. 184</w:t>
      </w:r>
      <w:r w:rsidR="00C54794">
        <w:rPr>
          <w:lang w:val="ru-RU"/>
        </w:rPr>
        <w:t>–</w:t>
      </w:r>
      <w:r w:rsidRPr="008D73AA">
        <w:rPr>
          <w:lang w:val="ru-RU"/>
        </w:rPr>
        <w:t>192. EDN QSMTVR</w:t>
      </w:r>
      <w:r w:rsidR="00732EDB">
        <w:t>.</w:t>
      </w:r>
    </w:p>
    <w:p w14:paraId="69EADD4B" w14:textId="3688DFEA" w:rsidR="00DA384A" w:rsidRDefault="00732EDB" w:rsidP="0089623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Владимиров В.</w:t>
      </w:r>
      <w:r w:rsidR="000726D3">
        <w:rPr>
          <w:lang w:val="ru-RU"/>
        </w:rPr>
        <w:t xml:space="preserve"> </w:t>
      </w:r>
      <w:r>
        <w:rPr>
          <w:lang w:val="ru-RU"/>
        </w:rPr>
        <w:t>А., Измалков В.</w:t>
      </w:r>
      <w:r w:rsidR="000726D3">
        <w:rPr>
          <w:lang w:val="ru-RU"/>
        </w:rPr>
        <w:t xml:space="preserve"> </w:t>
      </w:r>
      <w:r>
        <w:rPr>
          <w:lang w:val="ru-RU"/>
        </w:rPr>
        <w:t>И., Измалков А.</w:t>
      </w:r>
      <w:r w:rsidR="000726D3">
        <w:rPr>
          <w:lang w:val="ru-RU"/>
        </w:rPr>
        <w:t xml:space="preserve"> </w:t>
      </w:r>
      <w:r>
        <w:rPr>
          <w:lang w:val="ru-RU"/>
        </w:rPr>
        <w:t>В. Оценка риска и управление техногенной безопасностью</w:t>
      </w:r>
      <w:r w:rsidR="00C54794">
        <w:rPr>
          <w:lang w:val="ru-RU"/>
        </w:rPr>
        <w:t xml:space="preserve"> </w:t>
      </w:r>
      <w:r>
        <w:rPr>
          <w:lang w:val="ru-RU"/>
        </w:rPr>
        <w:t>: монография. М</w:t>
      </w:r>
      <w:r w:rsidR="000726D3">
        <w:rPr>
          <w:lang w:val="ru-RU"/>
        </w:rPr>
        <w:t xml:space="preserve">. </w:t>
      </w:r>
      <w:r>
        <w:rPr>
          <w:lang w:val="ru-RU"/>
        </w:rPr>
        <w:t xml:space="preserve">: Деловой экспресс, 2002. 184 с. </w:t>
      </w:r>
      <w:r>
        <w:t>ISBN</w:t>
      </w:r>
      <w:r>
        <w:rPr>
          <w:lang w:val="ru-RU"/>
        </w:rPr>
        <w:t xml:space="preserve"> 5-89644-069-3. </w:t>
      </w:r>
      <w:r>
        <w:t>EDN</w:t>
      </w:r>
      <w:r>
        <w:rPr>
          <w:lang w:val="ru-RU"/>
        </w:rPr>
        <w:t xml:space="preserve"> </w:t>
      </w:r>
      <w:r>
        <w:t>VMOPQB</w:t>
      </w:r>
      <w:r>
        <w:rPr>
          <w:lang w:val="ru-RU"/>
        </w:rPr>
        <w:t>.</w:t>
      </w:r>
    </w:p>
    <w:p w14:paraId="7238815A" w14:textId="11B37A01" w:rsidR="00DA384A" w:rsidRPr="000726D3" w:rsidRDefault="00732EDB" w:rsidP="0089623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Овсяник А.</w:t>
      </w:r>
      <w:r w:rsidR="000726D3">
        <w:rPr>
          <w:lang w:val="ru-RU"/>
        </w:rPr>
        <w:t xml:space="preserve"> </w:t>
      </w:r>
      <w:r>
        <w:rPr>
          <w:lang w:val="ru-RU"/>
        </w:rPr>
        <w:t>И., Косенок Ю.</w:t>
      </w:r>
      <w:r w:rsidR="000726D3">
        <w:rPr>
          <w:lang w:val="ru-RU"/>
        </w:rPr>
        <w:t xml:space="preserve"> </w:t>
      </w:r>
      <w:r>
        <w:rPr>
          <w:lang w:val="ru-RU"/>
        </w:rPr>
        <w:t xml:space="preserve">Н. Моделирование воздействия опасных факторов на систему </w:t>
      </w:r>
      <w:r w:rsidR="00CD667D">
        <w:rPr>
          <w:lang w:val="ru-RU"/>
        </w:rPr>
        <w:t>«</w:t>
      </w:r>
      <w:r>
        <w:rPr>
          <w:lang w:val="ru-RU"/>
        </w:rPr>
        <w:t xml:space="preserve">критически важный объект </w:t>
      </w:r>
      <w:r w:rsidR="005E54D9">
        <w:rPr>
          <w:lang w:val="ru-RU"/>
        </w:rPr>
        <w:t>–</w:t>
      </w:r>
      <w:r>
        <w:rPr>
          <w:lang w:val="ru-RU"/>
        </w:rPr>
        <w:t xml:space="preserve"> экологическая среда</w:t>
      </w:r>
      <w:r w:rsidR="00CD667D">
        <w:rPr>
          <w:lang w:val="ru-RU"/>
        </w:rPr>
        <w:t>»</w:t>
      </w:r>
      <w:r>
        <w:rPr>
          <w:lang w:val="ru-RU"/>
        </w:rPr>
        <w:t xml:space="preserve"> // Технологии техносферной безопасности. </w:t>
      </w:r>
      <w:r w:rsidRPr="000726D3">
        <w:rPr>
          <w:lang w:val="ru-RU"/>
        </w:rPr>
        <w:t>2022. № 3</w:t>
      </w:r>
      <w:r w:rsidR="00C54794">
        <w:rPr>
          <w:lang w:val="ru-RU"/>
        </w:rPr>
        <w:t xml:space="preserve"> </w:t>
      </w:r>
      <w:r w:rsidRPr="000726D3">
        <w:rPr>
          <w:lang w:val="ru-RU"/>
        </w:rPr>
        <w:t xml:space="preserve">(97). С. 171–189. </w:t>
      </w:r>
      <w:r>
        <w:t>DOI</w:t>
      </w:r>
      <w:r w:rsidRPr="000726D3">
        <w:rPr>
          <w:lang w:val="ru-RU"/>
        </w:rPr>
        <w:t xml:space="preserve"> 10.25257/</w:t>
      </w:r>
      <w:r>
        <w:t>TTS</w:t>
      </w:r>
      <w:r w:rsidRPr="000726D3">
        <w:rPr>
          <w:lang w:val="ru-RU"/>
        </w:rPr>
        <w:t xml:space="preserve">.2022.3.97.171-189. </w:t>
      </w:r>
      <w:r>
        <w:t>EDN</w:t>
      </w:r>
      <w:r w:rsidRPr="000726D3">
        <w:rPr>
          <w:lang w:val="ru-RU"/>
        </w:rPr>
        <w:t xml:space="preserve"> </w:t>
      </w:r>
      <w:r>
        <w:t>EPRXFK</w:t>
      </w:r>
      <w:r w:rsidRPr="000726D3">
        <w:rPr>
          <w:lang w:val="ru-RU"/>
        </w:rPr>
        <w:t>.</w:t>
      </w:r>
    </w:p>
    <w:p w14:paraId="7CC7443D" w14:textId="1F223B6C" w:rsidR="00DA384A" w:rsidRDefault="00732EDB" w:rsidP="0089623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Воробьев Ю.</w:t>
      </w:r>
      <w:r w:rsidR="000726D3">
        <w:rPr>
          <w:lang w:val="ru-RU"/>
        </w:rPr>
        <w:t xml:space="preserve"> </w:t>
      </w:r>
      <w:r>
        <w:rPr>
          <w:lang w:val="ru-RU"/>
        </w:rPr>
        <w:t>Л. Основы формирования и реализации государственной политики в области снижения рисков чрезвычайных ситуаций</w:t>
      </w:r>
      <w:r w:rsidR="00C54794">
        <w:rPr>
          <w:lang w:val="ru-RU"/>
        </w:rPr>
        <w:t xml:space="preserve"> </w:t>
      </w:r>
      <w:r>
        <w:rPr>
          <w:lang w:val="ru-RU"/>
        </w:rPr>
        <w:t>: монография. М</w:t>
      </w:r>
      <w:r w:rsidR="000726D3">
        <w:rPr>
          <w:lang w:val="ru-RU"/>
        </w:rPr>
        <w:t xml:space="preserve">. </w:t>
      </w:r>
      <w:r>
        <w:rPr>
          <w:lang w:val="ru-RU"/>
        </w:rPr>
        <w:t xml:space="preserve">: Деловой экспресс, 2000. 248 с. </w:t>
      </w:r>
      <w:r>
        <w:t>ISBN</w:t>
      </w:r>
      <w:r>
        <w:rPr>
          <w:lang w:val="ru-RU"/>
        </w:rPr>
        <w:t xml:space="preserve"> 5-89644-025-1. </w:t>
      </w:r>
      <w:r>
        <w:t>EDN</w:t>
      </w:r>
      <w:r>
        <w:rPr>
          <w:lang w:val="ru-RU"/>
        </w:rPr>
        <w:t xml:space="preserve"> </w:t>
      </w:r>
      <w:r>
        <w:t>VHLDIJ</w:t>
      </w:r>
      <w:r>
        <w:rPr>
          <w:lang w:val="ru-RU"/>
        </w:rPr>
        <w:t>.</w:t>
      </w:r>
    </w:p>
    <w:p w14:paraId="0391E3C1" w14:textId="076BC55E" w:rsidR="00DA384A" w:rsidRPr="000726D3" w:rsidRDefault="00732EDB" w:rsidP="0089623E">
      <w:pPr>
        <w:numPr>
          <w:ilvl w:val="0"/>
          <w:numId w:val="8"/>
        </w:numPr>
        <w:rPr>
          <w:lang w:val="ru-RU"/>
        </w:rPr>
      </w:pPr>
      <w:proofErr w:type="spellStart"/>
      <w:r>
        <w:rPr>
          <w:lang w:val="ru-RU"/>
        </w:rPr>
        <w:t>Махутов</w:t>
      </w:r>
      <w:proofErr w:type="spellEnd"/>
      <w:r>
        <w:rPr>
          <w:lang w:val="ru-RU"/>
        </w:rPr>
        <w:t xml:space="preserve"> Н.</w:t>
      </w:r>
      <w:r w:rsidR="000726D3">
        <w:rPr>
          <w:lang w:val="ru-RU"/>
        </w:rPr>
        <w:t xml:space="preserve"> </w:t>
      </w:r>
      <w:r>
        <w:rPr>
          <w:lang w:val="ru-RU"/>
        </w:rPr>
        <w:t xml:space="preserve">А. Безопасность и риски: системные исследования и разработки. </w:t>
      </w:r>
      <w:proofErr w:type="gramStart"/>
      <w:r w:rsidRPr="000726D3">
        <w:rPr>
          <w:lang w:val="ru-RU"/>
        </w:rPr>
        <w:t>Новосибирск</w:t>
      </w:r>
      <w:r w:rsidR="000726D3">
        <w:rPr>
          <w:lang w:val="ru-RU"/>
        </w:rPr>
        <w:t xml:space="preserve"> </w:t>
      </w:r>
      <w:r w:rsidRPr="000726D3">
        <w:rPr>
          <w:lang w:val="ru-RU"/>
        </w:rPr>
        <w:t>:</w:t>
      </w:r>
      <w:proofErr w:type="gramEnd"/>
      <w:r w:rsidRPr="000726D3">
        <w:rPr>
          <w:lang w:val="ru-RU"/>
        </w:rPr>
        <w:t xml:space="preserve"> Наука, 2017. 724 с. </w:t>
      </w:r>
      <w:r>
        <w:t>ISBN</w:t>
      </w:r>
      <w:r w:rsidRPr="000726D3">
        <w:rPr>
          <w:lang w:val="ru-RU"/>
        </w:rPr>
        <w:t xml:space="preserve"> 978-5-02-038737-9. </w:t>
      </w:r>
      <w:r>
        <w:t>EDN</w:t>
      </w:r>
      <w:r w:rsidRPr="000726D3">
        <w:rPr>
          <w:lang w:val="ru-RU"/>
        </w:rPr>
        <w:t xml:space="preserve"> </w:t>
      </w:r>
      <w:r>
        <w:t>ZUKIND</w:t>
      </w:r>
      <w:r w:rsidRPr="000726D3">
        <w:rPr>
          <w:lang w:val="ru-RU"/>
        </w:rPr>
        <w:t>.</w:t>
      </w:r>
    </w:p>
    <w:p w14:paraId="0EDB25E1" w14:textId="4D5CD6F1" w:rsidR="00DA384A" w:rsidRPr="000726D3" w:rsidRDefault="00732EDB" w:rsidP="0089623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Татаркин А.</w:t>
      </w:r>
      <w:r w:rsidR="000726D3">
        <w:rPr>
          <w:lang w:val="ru-RU"/>
        </w:rPr>
        <w:t xml:space="preserve"> </w:t>
      </w:r>
      <w:r>
        <w:rPr>
          <w:lang w:val="ru-RU"/>
        </w:rPr>
        <w:t>И., Куклин А.</w:t>
      </w:r>
      <w:r w:rsidR="000726D3">
        <w:rPr>
          <w:lang w:val="ru-RU"/>
        </w:rPr>
        <w:t xml:space="preserve"> </w:t>
      </w:r>
      <w:r>
        <w:rPr>
          <w:lang w:val="ru-RU"/>
        </w:rPr>
        <w:t xml:space="preserve">А. Изменение парадигмы исследований экономической безопасности региона // Экономика региона. </w:t>
      </w:r>
      <w:r w:rsidRPr="000726D3">
        <w:rPr>
          <w:lang w:val="ru-RU"/>
        </w:rPr>
        <w:t xml:space="preserve">2012. № 2. С. 25–39. </w:t>
      </w:r>
      <w:r>
        <w:t>DOI</w:t>
      </w:r>
      <w:r w:rsidRPr="000726D3">
        <w:rPr>
          <w:lang w:val="ru-RU"/>
        </w:rPr>
        <w:t xml:space="preserve"> 10.17059/2012-2-2. </w:t>
      </w:r>
      <w:r>
        <w:t>EDN</w:t>
      </w:r>
      <w:r w:rsidRPr="000726D3">
        <w:rPr>
          <w:lang w:val="ru-RU"/>
        </w:rPr>
        <w:t xml:space="preserve"> </w:t>
      </w:r>
      <w:r>
        <w:t>OYYTLR</w:t>
      </w:r>
      <w:r w:rsidRPr="000726D3">
        <w:rPr>
          <w:lang w:val="ru-RU"/>
        </w:rPr>
        <w:t>.</w:t>
      </w:r>
    </w:p>
    <w:p w14:paraId="0848D626" w14:textId="7F4E5933" w:rsidR="00DA384A" w:rsidRPr="000726D3" w:rsidRDefault="00732EDB" w:rsidP="0089623E">
      <w:pPr>
        <w:numPr>
          <w:ilvl w:val="0"/>
          <w:numId w:val="8"/>
        </w:numPr>
        <w:rPr>
          <w:lang w:val="ru-RU"/>
        </w:rPr>
      </w:pPr>
      <w:proofErr w:type="spellStart"/>
      <w:r>
        <w:rPr>
          <w:lang w:val="ru-RU"/>
        </w:rPr>
        <w:t>Буреш</w:t>
      </w:r>
      <w:proofErr w:type="spellEnd"/>
      <w:r>
        <w:rPr>
          <w:lang w:val="ru-RU"/>
        </w:rPr>
        <w:t xml:space="preserve"> О.</w:t>
      </w:r>
      <w:r w:rsidR="000726D3">
        <w:rPr>
          <w:lang w:val="ru-RU"/>
        </w:rPr>
        <w:t xml:space="preserve"> </w:t>
      </w:r>
      <w:r>
        <w:rPr>
          <w:lang w:val="ru-RU"/>
        </w:rPr>
        <w:t xml:space="preserve">В., </w:t>
      </w:r>
      <w:proofErr w:type="spellStart"/>
      <w:r>
        <w:rPr>
          <w:lang w:val="ru-RU"/>
        </w:rPr>
        <w:t>Прядкина</w:t>
      </w:r>
      <w:proofErr w:type="spellEnd"/>
      <w:r>
        <w:rPr>
          <w:lang w:val="ru-RU"/>
        </w:rPr>
        <w:t xml:space="preserve"> Н.</w:t>
      </w:r>
      <w:r w:rsidR="000726D3">
        <w:rPr>
          <w:lang w:val="ru-RU"/>
        </w:rPr>
        <w:t xml:space="preserve"> </w:t>
      </w:r>
      <w:r>
        <w:rPr>
          <w:lang w:val="ru-RU"/>
        </w:rPr>
        <w:t>Н., Исхакова А.</w:t>
      </w:r>
      <w:r w:rsidR="000726D3">
        <w:rPr>
          <w:lang w:val="ru-RU"/>
        </w:rPr>
        <w:t xml:space="preserve"> </w:t>
      </w:r>
      <w:r>
        <w:rPr>
          <w:lang w:val="ru-RU"/>
        </w:rPr>
        <w:t xml:space="preserve">Ф. Управление региональным развитием // Вестник ОГУ. 2012. </w:t>
      </w:r>
      <w:r w:rsidRPr="000726D3">
        <w:rPr>
          <w:lang w:val="ru-RU"/>
        </w:rPr>
        <w:t>№ 13</w:t>
      </w:r>
      <w:r w:rsidR="00C54794">
        <w:rPr>
          <w:lang w:val="ru-RU"/>
        </w:rPr>
        <w:t xml:space="preserve"> </w:t>
      </w:r>
      <w:r w:rsidRPr="000726D3">
        <w:rPr>
          <w:lang w:val="ru-RU"/>
        </w:rPr>
        <w:t xml:space="preserve">(149). С. 63–67. </w:t>
      </w:r>
      <w:r>
        <w:t>EDN</w:t>
      </w:r>
      <w:r w:rsidRPr="000726D3">
        <w:rPr>
          <w:lang w:val="ru-RU"/>
        </w:rPr>
        <w:t xml:space="preserve"> </w:t>
      </w:r>
      <w:r>
        <w:t>QAINMP</w:t>
      </w:r>
      <w:r w:rsidRPr="000726D3">
        <w:rPr>
          <w:lang w:val="ru-RU"/>
        </w:rPr>
        <w:t>.</w:t>
      </w:r>
    </w:p>
    <w:p w14:paraId="6D4C2620" w14:textId="24810206" w:rsidR="00DA384A" w:rsidRPr="00015883" w:rsidRDefault="00732EDB" w:rsidP="0089623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Пименов Н.</w:t>
      </w:r>
      <w:r w:rsidR="000726D3">
        <w:rPr>
          <w:lang w:val="ru-RU"/>
        </w:rPr>
        <w:t xml:space="preserve"> </w:t>
      </w:r>
      <w:r>
        <w:rPr>
          <w:lang w:val="ru-RU"/>
        </w:rPr>
        <w:t xml:space="preserve">А., </w:t>
      </w:r>
      <w:proofErr w:type="spellStart"/>
      <w:r>
        <w:rPr>
          <w:lang w:val="ru-RU"/>
        </w:rPr>
        <w:t>Терновсков</w:t>
      </w:r>
      <w:proofErr w:type="spellEnd"/>
      <w:r>
        <w:rPr>
          <w:lang w:val="ru-RU"/>
        </w:rPr>
        <w:t xml:space="preserve"> В.</w:t>
      </w:r>
      <w:r w:rsidR="000726D3">
        <w:rPr>
          <w:lang w:val="ru-RU"/>
        </w:rPr>
        <w:t xml:space="preserve"> </w:t>
      </w:r>
      <w:r>
        <w:rPr>
          <w:lang w:val="ru-RU"/>
        </w:rPr>
        <w:t>Б., Григорьев С.</w:t>
      </w:r>
      <w:r w:rsidR="000726D3">
        <w:rPr>
          <w:lang w:val="ru-RU"/>
        </w:rPr>
        <w:t xml:space="preserve"> </w:t>
      </w:r>
      <w:r>
        <w:rPr>
          <w:lang w:val="ru-RU"/>
        </w:rPr>
        <w:t xml:space="preserve">М. и др. Мониторинг в управлении развитием национальной экономической безопасности // </w:t>
      </w:r>
      <w:r w:rsidR="00015883" w:rsidRPr="00015883">
        <w:rPr>
          <w:lang w:val="ru-RU"/>
        </w:rPr>
        <w:t xml:space="preserve">Управление развитием крупномасштабных систем MLSD'2019 : </w:t>
      </w:r>
      <w:r w:rsidR="00C54794" w:rsidRPr="00015883">
        <w:rPr>
          <w:lang w:val="ru-RU"/>
        </w:rPr>
        <w:t xml:space="preserve">материалы </w:t>
      </w:r>
      <w:r w:rsidR="00015883" w:rsidRPr="00015883">
        <w:rPr>
          <w:lang w:val="ru-RU"/>
        </w:rPr>
        <w:t>двенадцатой международной конференции</w:t>
      </w:r>
      <w:r w:rsidR="00C54794">
        <w:rPr>
          <w:lang w:val="ru-RU"/>
        </w:rPr>
        <w:t>.</w:t>
      </w:r>
      <w:r w:rsidR="00015883" w:rsidRPr="00015883">
        <w:rPr>
          <w:lang w:val="ru-RU"/>
        </w:rPr>
        <w:t xml:space="preserve"> Научное электронное издание, Москва, 01–03 октября 2019 года / </w:t>
      </w:r>
      <w:r w:rsidR="00C54794" w:rsidRPr="00015883">
        <w:rPr>
          <w:lang w:val="ru-RU"/>
        </w:rPr>
        <w:t xml:space="preserve">под </w:t>
      </w:r>
      <w:r w:rsidR="00015883" w:rsidRPr="00015883">
        <w:rPr>
          <w:lang w:val="ru-RU"/>
        </w:rPr>
        <w:t>общ</w:t>
      </w:r>
      <w:r w:rsidR="00015883">
        <w:rPr>
          <w:lang w:val="ru-RU"/>
        </w:rPr>
        <w:t>.</w:t>
      </w:r>
      <w:r w:rsidR="00015883" w:rsidRPr="00015883">
        <w:rPr>
          <w:lang w:val="ru-RU"/>
        </w:rPr>
        <w:t xml:space="preserve"> ред. С.</w:t>
      </w:r>
      <w:r w:rsidR="00C54794">
        <w:rPr>
          <w:lang w:val="ru-RU"/>
        </w:rPr>
        <w:t xml:space="preserve"> </w:t>
      </w:r>
      <w:r w:rsidR="00015883" w:rsidRPr="00015883">
        <w:rPr>
          <w:lang w:val="ru-RU"/>
        </w:rPr>
        <w:t>Н. Васильева, А.</w:t>
      </w:r>
      <w:r w:rsidR="00C54794">
        <w:rPr>
          <w:lang w:val="ru-RU"/>
        </w:rPr>
        <w:t xml:space="preserve"> </w:t>
      </w:r>
      <w:r w:rsidR="00015883" w:rsidRPr="00015883">
        <w:rPr>
          <w:lang w:val="ru-RU"/>
        </w:rPr>
        <w:t>Д. Цвиркуна. М</w:t>
      </w:r>
      <w:r w:rsidR="00015883">
        <w:rPr>
          <w:lang w:val="ru-RU"/>
        </w:rPr>
        <w:t xml:space="preserve">. </w:t>
      </w:r>
      <w:r w:rsidR="00015883" w:rsidRPr="00015883">
        <w:rPr>
          <w:lang w:val="ru-RU"/>
        </w:rPr>
        <w:t>: Институт проблем управления им. В.</w:t>
      </w:r>
      <w:r w:rsidR="00C54794">
        <w:rPr>
          <w:lang w:val="ru-RU"/>
        </w:rPr>
        <w:t xml:space="preserve"> </w:t>
      </w:r>
      <w:r w:rsidR="00015883" w:rsidRPr="00015883">
        <w:rPr>
          <w:lang w:val="ru-RU"/>
        </w:rPr>
        <w:t>А. Трапезникова РАН, 2019. С. 1063</w:t>
      </w:r>
      <w:r w:rsidR="00C54794">
        <w:rPr>
          <w:lang w:val="ru-RU"/>
        </w:rPr>
        <w:t>–</w:t>
      </w:r>
      <w:r w:rsidR="00015883" w:rsidRPr="00015883">
        <w:rPr>
          <w:lang w:val="ru-RU"/>
        </w:rPr>
        <w:t>1066. DOI 10.25728/mlsd.2019.1.1063. EDN QOKVWY</w:t>
      </w:r>
      <w:r w:rsidRPr="00015883">
        <w:rPr>
          <w:lang w:val="ru-RU"/>
        </w:rPr>
        <w:t>.</w:t>
      </w:r>
    </w:p>
    <w:p w14:paraId="1D5F8DEB" w14:textId="30388D4A" w:rsidR="00DA384A" w:rsidRPr="008D018E" w:rsidRDefault="00732EDB" w:rsidP="0089623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Гвоздев О.</w:t>
      </w:r>
      <w:r w:rsidR="008D018E">
        <w:rPr>
          <w:lang w:val="ru-RU"/>
        </w:rPr>
        <w:t xml:space="preserve"> </w:t>
      </w:r>
      <w:r>
        <w:rPr>
          <w:lang w:val="ru-RU"/>
        </w:rPr>
        <w:t xml:space="preserve">Г., </w:t>
      </w:r>
      <w:proofErr w:type="spellStart"/>
      <w:r>
        <w:rPr>
          <w:lang w:val="ru-RU"/>
        </w:rPr>
        <w:t>Шахраманьян</w:t>
      </w:r>
      <w:proofErr w:type="spellEnd"/>
      <w:r>
        <w:rPr>
          <w:lang w:val="ru-RU"/>
        </w:rPr>
        <w:t xml:space="preserve"> М.</w:t>
      </w:r>
      <w:r w:rsidR="008D018E">
        <w:rPr>
          <w:lang w:val="ru-RU"/>
        </w:rPr>
        <w:t xml:space="preserve"> </w:t>
      </w:r>
      <w:r>
        <w:rPr>
          <w:lang w:val="ru-RU"/>
        </w:rPr>
        <w:t>А., Овсяник А.</w:t>
      </w:r>
      <w:r w:rsidR="008D018E">
        <w:rPr>
          <w:lang w:val="ru-RU"/>
        </w:rPr>
        <w:t xml:space="preserve"> </w:t>
      </w:r>
      <w:r>
        <w:rPr>
          <w:lang w:val="ru-RU"/>
        </w:rPr>
        <w:t xml:space="preserve">И. Архитектура автоматизированной информационной системы сопровождения процессов принятия решений по оценке ущерба // Экономика: вчера, сегодня, завтра. </w:t>
      </w:r>
      <w:r w:rsidRPr="008D018E">
        <w:rPr>
          <w:lang w:val="ru-RU"/>
        </w:rPr>
        <w:t>2021. Т. 11. № 8</w:t>
      </w:r>
      <w:r w:rsidR="007A16F8">
        <w:t>A</w:t>
      </w:r>
      <w:r w:rsidRPr="008D018E">
        <w:rPr>
          <w:lang w:val="ru-RU"/>
        </w:rPr>
        <w:t xml:space="preserve">. С. 310–322. </w:t>
      </w:r>
      <w:r>
        <w:t>DOI</w:t>
      </w:r>
      <w:r w:rsidRPr="008D018E">
        <w:rPr>
          <w:lang w:val="ru-RU"/>
        </w:rPr>
        <w:t xml:space="preserve"> 10.34670/</w:t>
      </w:r>
      <w:r>
        <w:t>AR</w:t>
      </w:r>
      <w:r w:rsidRPr="008D018E">
        <w:rPr>
          <w:lang w:val="ru-RU"/>
        </w:rPr>
        <w:t xml:space="preserve">.2021.81.41.039. </w:t>
      </w:r>
      <w:r>
        <w:t>EDN</w:t>
      </w:r>
      <w:r w:rsidRPr="008D018E">
        <w:rPr>
          <w:lang w:val="ru-RU"/>
        </w:rPr>
        <w:t xml:space="preserve"> </w:t>
      </w:r>
      <w:r>
        <w:t>DOZJYC</w:t>
      </w:r>
      <w:r w:rsidRPr="008D018E">
        <w:rPr>
          <w:lang w:val="ru-RU"/>
        </w:rPr>
        <w:t>.</w:t>
      </w:r>
    </w:p>
    <w:p w14:paraId="75D4203F" w14:textId="05DC51EE" w:rsidR="00DA384A" w:rsidRPr="008D018E" w:rsidRDefault="00732EDB" w:rsidP="0089623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Чеботарев С.</w:t>
      </w:r>
      <w:r w:rsidR="008D018E">
        <w:rPr>
          <w:lang w:val="ru-RU"/>
        </w:rPr>
        <w:t xml:space="preserve"> </w:t>
      </w:r>
      <w:r>
        <w:rPr>
          <w:lang w:val="ru-RU"/>
        </w:rPr>
        <w:t>С., Овсяник А.</w:t>
      </w:r>
      <w:r w:rsidR="008D018E">
        <w:rPr>
          <w:lang w:val="ru-RU"/>
        </w:rPr>
        <w:t xml:space="preserve"> </w:t>
      </w:r>
      <w:r>
        <w:rPr>
          <w:lang w:val="ru-RU"/>
        </w:rPr>
        <w:t xml:space="preserve">И., </w:t>
      </w:r>
      <w:proofErr w:type="spellStart"/>
      <w:r>
        <w:rPr>
          <w:lang w:val="ru-RU"/>
        </w:rPr>
        <w:t>Шахраманьян</w:t>
      </w:r>
      <w:proofErr w:type="spellEnd"/>
      <w:r>
        <w:rPr>
          <w:lang w:val="ru-RU"/>
        </w:rPr>
        <w:t xml:space="preserve"> М.</w:t>
      </w:r>
      <w:r w:rsidR="008D018E">
        <w:rPr>
          <w:lang w:val="ru-RU"/>
        </w:rPr>
        <w:t xml:space="preserve"> </w:t>
      </w:r>
      <w:r>
        <w:rPr>
          <w:lang w:val="ru-RU"/>
        </w:rPr>
        <w:t>А., Родионов А.</w:t>
      </w:r>
      <w:r w:rsidR="008D018E">
        <w:rPr>
          <w:lang w:val="ru-RU"/>
        </w:rPr>
        <w:t xml:space="preserve"> </w:t>
      </w:r>
      <w:r>
        <w:rPr>
          <w:lang w:val="ru-RU"/>
        </w:rPr>
        <w:t xml:space="preserve">С. Экономика чрезвычайных ситуаций: инновационные решения по предупреждению лесных пожаров // Экономика: вчера, сегодня, завтра. </w:t>
      </w:r>
      <w:r w:rsidRPr="008D018E">
        <w:rPr>
          <w:lang w:val="ru-RU"/>
        </w:rPr>
        <w:t xml:space="preserve">2021. Т. 11. № 1-1. С. 92–104. </w:t>
      </w:r>
      <w:r>
        <w:t>DOI</w:t>
      </w:r>
      <w:r w:rsidRPr="008D018E">
        <w:rPr>
          <w:lang w:val="ru-RU"/>
        </w:rPr>
        <w:t xml:space="preserve"> 10.34670/</w:t>
      </w:r>
      <w:r>
        <w:t>AR</w:t>
      </w:r>
      <w:r w:rsidRPr="008D018E">
        <w:rPr>
          <w:lang w:val="ru-RU"/>
        </w:rPr>
        <w:t xml:space="preserve">.2021.93.79.010. </w:t>
      </w:r>
      <w:r>
        <w:t>EDN</w:t>
      </w:r>
      <w:r w:rsidRPr="008D018E">
        <w:rPr>
          <w:lang w:val="ru-RU"/>
        </w:rPr>
        <w:t xml:space="preserve"> </w:t>
      </w:r>
      <w:r>
        <w:t>SBLLCS</w:t>
      </w:r>
      <w:r w:rsidRPr="008D018E">
        <w:rPr>
          <w:lang w:val="ru-RU"/>
        </w:rPr>
        <w:t>.</w:t>
      </w:r>
    </w:p>
    <w:p w14:paraId="65E613B6" w14:textId="139B9F84" w:rsidR="00DA384A" w:rsidRDefault="00732EDB" w:rsidP="0089623E">
      <w:pPr>
        <w:numPr>
          <w:ilvl w:val="0"/>
          <w:numId w:val="8"/>
        </w:numPr>
      </w:pPr>
      <w:proofErr w:type="spellStart"/>
      <w:r>
        <w:t>Karanina</w:t>
      </w:r>
      <w:proofErr w:type="spellEnd"/>
      <w:r>
        <w:t xml:space="preserve"> E.</w:t>
      </w:r>
      <w:r w:rsidR="008D018E" w:rsidRPr="008D018E">
        <w:t xml:space="preserve"> </w:t>
      </w:r>
      <w:r>
        <w:t>V., Karaulov V.</w:t>
      </w:r>
      <w:r w:rsidR="008D018E" w:rsidRPr="008D018E">
        <w:t xml:space="preserve"> </w:t>
      </w:r>
      <w:r>
        <w:t xml:space="preserve">M. Differentiated approach to the diagnostics of economic security and resilience of Russian regions (case of the Volga federal </w:t>
      </w:r>
      <w:r>
        <w:lastRenderedPageBreak/>
        <w:t xml:space="preserve">district) // R-Economy. 2023. Vol. 9. </w:t>
      </w:r>
      <w:r w:rsidR="00CD667D">
        <w:rPr>
          <w:lang w:val="ru-RU"/>
        </w:rPr>
        <w:t>№</w:t>
      </w:r>
      <w:r w:rsidR="00807953" w:rsidRPr="008D018E">
        <w:t xml:space="preserve"> </w:t>
      </w:r>
      <w:r>
        <w:t>1. P. 19–37. DOI 10.15826/recon.2023.9.1.002.</w:t>
      </w:r>
      <w:r w:rsidR="00441F31">
        <w:rPr>
          <w:lang w:val="ru-RU"/>
        </w:rPr>
        <w:t xml:space="preserve"> </w:t>
      </w:r>
      <w:r w:rsidR="00441F31" w:rsidRPr="00441F31">
        <w:rPr>
          <w:lang w:val="ru-RU"/>
        </w:rPr>
        <w:t>EDN WPDXXU</w:t>
      </w:r>
      <w:r w:rsidR="00441F31">
        <w:rPr>
          <w:lang w:val="ru-RU"/>
        </w:rPr>
        <w:t>.</w:t>
      </w:r>
    </w:p>
    <w:p w14:paraId="468F0CA7" w14:textId="45DFE5A5" w:rsidR="00DA384A" w:rsidRPr="008D018E" w:rsidRDefault="00732EDB" w:rsidP="0089623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Красильникова Л.</w:t>
      </w:r>
      <w:r w:rsidR="008D018E">
        <w:rPr>
          <w:lang w:val="ru-RU"/>
        </w:rPr>
        <w:t xml:space="preserve"> </w:t>
      </w:r>
      <w:r>
        <w:rPr>
          <w:lang w:val="ru-RU"/>
        </w:rPr>
        <w:t>Е., Баландин Е.</w:t>
      </w:r>
      <w:r w:rsidR="008D018E">
        <w:rPr>
          <w:lang w:val="ru-RU"/>
        </w:rPr>
        <w:t xml:space="preserve"> </w:t>
      </w:r>
      <w:r>
        <w:rPr>
          <w:lang w:val="ru-RU"/>
        </w:rPr>
        <w:t xml:space="preserve">Д. Современные угрозы и обоснование изменений в регулировании экономической безопасности региона // Московский экономический журнал. </w:t>
      </w:r>
      <w:r w:rsidRPr="008D018E">
        <w:rPr>
          <w:lang w:val="ru-RU"/>
        </w:rPr>
        <w:t xml:space="preserve">2024. № 8. С. 360–379. </w:t>
      </w:r>
      <w:r>
        <w:t>DOI</w:t>
      </w:r>
      <w:r w:rsidRPr="008D018E">
        <w:rPr>
          <w:lang w:val="ru-RU"/>
        </w:rPr>
        <w:t xml:space="preserve"> 10.55186/2413046</w:t>
      </w:r>
      <w:r>
        <w:t>X</w:t>
      </w:r>
      <w:r w:rsidRPr="008D018E">
        <w:rPr>
          <w:lang w:val="ru-RU"/>
        </w:rPr>
        <w:t>_2024_9_8_365.</w:t>
      </w:r>
      <w:r w:rsidR="006A3FBC">
        <w:rPr>
          <w:lang w:val="ru-RU"/>
        </w:rPr>
        <w:t xml:space="preserve"> </w:t>
      </w:r>
      <w:r w:rsidR="006A3FBC" w:rsidRPr="006A3FBC">
        <w:rPr>
          <w:lang w:val="ru-RU"/>
        </w:rPr>
        <w:t>EDN WLMNHG</w:t>
      </w:r>
      <w:r w:rsidR="006A3FBC">
        <w:rPr>
          <w:lang w:val="ru-RU"/>
        </w:rPr>
        <w:t>.</w:t>
      </w:r>
    </w:p>
    <w:p w14:paraId="78E52CD8" w14:textId="5443494B" w:rsidR="00DA384A" w:rsidRPr="008D018E" w:rsidRDefault="00732EDB" w:rsidP="0089623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Гагарина Г.</w:t>
      </w:r>
      <w:r w:rsidR="008D018E">
        <w:rPr>
          <w:lang w:val="ru-RU"/>
        </w:rPr>
        <w:t xml:space="preserve"> </w:t>
      </w:r>
      <w:r>
        <w:rPr>
          <w:lang w:val="ru-RU"/>
        </w:rPr>
        <w:t>Ю., Архипова Л.</w:t>
      </w:r>
      <w:r w:rsidR="008D018E">
        <w:rPr>
          <w:lang w:val="ru-RU"/>
        </w:rPr>
        <w:t xml:space="preserve"> </w:t>
      </w:r>
      <w:r>
        <w:rPr>
          <w:lang w:val="ru-RU"/>
        </w:rPr>
        <w:t xml:space="preserve">С. Региональные особенности экономической безопасности в технологическом развитии российской экономики // Региональная экономика и управление: электронный научный журнал. </w:t>
      </w:r>
      <w:r w:rsidRPr="008D018E">
        <w:rPr>
          <w:lang w:val="ru-RU"/>
        </w:rPr>
        <w:t>2024. № 2</w:t>
      </w:r>
      <w:r w:rsidR="00CD667D">
        <w:rPr>
          <w:lang w:val="ru-RU"/>
        </w:rPr>
        <w:t xml:space="preserve"> </w:t>
      </w:r>
      <w:r w:rsidRPr="008D018E">
        <w:rPr>
          <w:lang w:val="ru-RU"/>
        </w:rPr>
        <w:t xml:space="preserve">(78). </w:t>
      </w:r>
      <w:r>
        <w:t>DOI</w:t>
      </w:r>
      <w:r w:rsidRPr="008D018E">
        <w:rPr>
          <w:lang w:val="ru-RU"/>
        </w:rPr>
        <w:t xml:space="preserve"> 10.24412/1999-2645-2024-278-11.</w:t>
      </w:r>
      <w:r w:rsidR="000A2051">
        <w:rPr>
          <w:lang w:val="ru-RU"/>
        </w:rPr>
        <w:t xml:space="preserve"> </w:t>
      </w:r>
      <w:r w:rsidR="000A2051" w:rsidRPr="000A2051">
        <w:rPr>
          <w:lang w:val="ru-RU"/>
        </w:rPr>
        <w:t>EDN FCTVYY</w:t>
      </w:r>
      <w:r w:rsidR="000A2051">
        <w:rPr>
          <w:lang w:val="ru-RU"/>
        </w:rPr>
        <w:t>.</w:t>
      </w:r>
    </w:p>
    <w:p w14:paraId="0AF653EE" w14:textId="345FA0E2" w:rsidR="00DA384A" w:rsidRPr="008D018E" w:rsidRDefault="00732EDB" w:rsidP="0089623E">
      <w:pPr>
        <w:numPr>
          <w:ilvl w:val="0"/>
          <w:numId w:val="8"/>
        </w:numPr>
        <w:rPr>
          <w:lang w:val="ru-RU"/>
        </w:rPr>
      </w:pPr>
      <w:proofErr w:type="spellStart"/>
      <w:r>
        <w:rPr>
          <w:lang w:val="ru-RU"/>
        </w:rPr>
        <w:t>Выжитович</w:t>
      </w:r>
      <w:proofErr w:type="spellEnd"/>
      <w:r>
        <w:rPr>
          <w:lang w:val="ru-RU"/>
        </w:rPr>
        <w:t xml:space="preserve"> А.</w:t>
      </w:r>
      <w:r w:rsidR="008D018E">
        <w:rPr>
          <w:lang w:val="ru-RU"/>
        </w:rPr>
        <w:t xml:space="preserve"> </w:t>
      </w:r>
      <w:r>
        <w:rPr>
          <w:lang w:val="ru-RU"/>
        </w:rPr>
        <w:t xml:space="preserve">М. Оценка экономической безопасности региона в системе финансового контроля // Научное обозрение: теория и практика. </w:t>
      </w:r>
      <w:r w:rsidRPr="008D018E">
        <w:rPr>
          <w:lang w:val="ru-RU"/>
        </w:rPr>
        <w:t xml:space="preserve">2024. Т. 14. </w:t>
      </w:r>
      <w:proofErr w:type="spellStart"/>
      <w:r w:rsidRPr="008D018E">
        <w:rPr>
          <w:lang w:val="ru-RU"/>
        </w:rPr>
        <w:t>Вып</w:t>
      </w:r>
      <w:proofErr w:type="spellEnd"/>
      <w:r w:rsidRPr="008D018E">
        <w:rPr>
          <w:lang w:val="ru-RU"/>
        </w:rPr>
        <w:t>. 1</w:t>
      </w:r>
      <w:r w:rsidR="00CD667D">
        <w:rPr>
          <w:lang w:val="ru-RU"/>
        </w:rPr>
        <w:t xml:space="preserve"> </w:t>
      </w:r>
      <w:r w:rsidRPr="008D018E">
        <w:rPr>
          <w:lang w:val="ru-RU"/>
        </w:rPr>
        <w:t xml:space="preserve">(101). С. 29–47. </w:t>
      </w:r>
      <w:r>
        <w:t>DOI</w:t>
      </w:r>
      <w:r w:rsidRPr="008D018E">
        <w:rPr>
          <w:lang w:val="ru-RU"/>
        </w:rPr>
        <w:t xml:space="preserve"> 10.26088/2226-0226-2024-14-1-29-47. </w:t>
      </w:r>
      <w:r>
        <w:t>EDN</w:t>
      </w:r>
      <w:r w:rsidRPr="008D018E">
        <w:rPr>
          <w:lang w:val="ru-RU"/>
        </w:rPr>
        <w:t xml:space="preserve"> </w:t>
      </w:r>
      <w:r>
        <w:t>BYFRUJ</w:t>
      </w:r>
      <w:r w:rsidRPr="008D018E">
        <w:rPr>
          <w:lang w:val="ru-RU"/>
        </w:rPr>
        <w:t>.</w:t>
      </w:r>
    </w:p>
    <w:p w14:paraId="26FE95DF" w14:textId="0E930073" w:rsidR="00DA384A" w:rsidRPr="008D018E" w:rsidRDefault="00732EDB" w:rsidP="0089623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Сычева И.</w:t>
      </w:r>
      <w:r w:rsidR="008D018E">
        <w:rPr>
          <w:lang w:val="ru-RU"/>
        </w:rPr>
        <w:t xml:space="preserve"> </w:t>
      </w:r>
      <w:r>
        <w:rPr>
          <w:lang w:val="ru-RU"/>
        </w:rPr>
        <w:t xml:space="preserve">Н., </w:t>
      </w:r>
      <w:proofErr w:type="spellStart"/>
      <w:r>
        <w:rPr>
          <w:lang w:val="ru-RU"/>
        </w:rPr>
        <w:t>Енгоян</w:t>
      </w:r>
      <w:proofErr w:type="spellEnd"/>
      <w:r>
        <w:rPr>
          <w:lang w:val="ru-RU"/>
        </w:rPr>
        <w:t xml:space="preserve"> О.</w:t>
      </w:r>
      <w:r w:rsidR="008D018E">
        <w:rPr>
          <w:lang w:val="ru-RU"/>
        </w:rPr>
        <w:t xml:space="preserve"> </w:t>
      </w:r>
      <w:r>
        <w:rPr>
          <w:lang w:val="ru-RU"/>
        </w:rPr>
        <w:t>З. Экономическое пространство региона: безопасность и развитие (</w:t>
      </w:r>
      <w:proofErr w:type="spellStart"/>
      <w:r>
        <w:rPr>
          <w:lang w:val="ru-RU"/>
        </w:rPr>
        <w:t>мезоэкономическое</w:t>
      </w:r>
      <w:proofErr w:type="spellEnd"/>
      <w:r>
        <w:rPr>
          <w:lang w:val="ru-RU"/>
        </w:rPr>
        <w:t xml:space="preserve"> измерение) // Экономическая безопасность. </w:t>
      </w:r>
      <w:r w:rsidRPr="008D018E">
        <w:rPr>
          <w:lang w:val="ru-RU"/>
        </w:rPr>
        <w:t xml:space="preserve">2024. Т. 7. № 9. С. 2419–2432. </w:t>
      </w:r>
      <w:r>
        <w:t>DOI</w:t>
      </w:r>
      <w:r w:rsidRPr="008D018E">
        <w:rPr>
          <w:lang w:val="ru-RU"/>
        </w:rPr>
        <w:t xml:space="preserve"> 10.18334/</w:t>
      </w:r>
      <w:proofErr w:type="spellStart"/>
      <w:r>
        <w:t>ecsec</w:t>
      </w:r>
      <w:proofErr w:type="spellEnd"/>
      <w:r w:rsidRPr="008D018E">
        <w:rPr>
          <w:lang w:val="ru-RU"/>
        </w:rPr>
        <w:t xml:space="preserve">.7.9.121786. </w:t>
      </w:r>
      <w:r>
        <w:t>EDN</w:t>
      </w:r>
      <w:r w:rsidRPr="008D018E">
        <w:rPr>
          <w:lang w:val="ru-RU"/>
        </w:rPr>
        <w:t xml:space="preserve"> </w:t>
      </w:r>
      <w:r>
        <w:t>RXDYUZ</w:t>
      </w:r>
      <w:r w:rsidRPr="008D018E">
        <w:rPr>
          <w:lang w:val="ru-RU"/>
        </w:rPr>
        <w:t>.</w:t>
      </w:r>
    </w:p>
    <w:p w14:paraId="0FC85FA3" w14:textId="21ABEEAE" w:rsidR="00DA384A" w:rsidRPr="008D018E" w:rsidRDefault="00732EDB" w:rsidP="0089623E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Платонов К.</w:t>
      </w:r>
      <w:r w:rsidR="008D018E">
        <w:rPr>
          <w:lang w:val="ru-RU"/>
        </w:rPr>
        <w:t xml:space="preserve"> </w:t>
      </w:r>
      <w:r>
        <w:rPr>
          <w:lang w:val="ru-RU"/>
        </w:rPr>
        <w:t xml:space="preserve">С. Устойчивое развитие как основа экономической безопасности региона // Экономика и управление. </w:t>
      </w:r>
      <w:r w:rsidRPr="008D018E">
        <w:rPr>
          <w:lang w:val="ru-RU"/>
        </w:rPr>
        <w:t xml:space="preserve">2025. Т. 31. № 9. С. 1213–1222. </w:t>
      </w:r>
      <w:r>
        <w:t>DOI</w:t>
      </w:r>
      <w:r w:rsidRPr="008D018E">
        <w:rPr>
          <w:lang w:val="ru-RU"/>
        </w:rPr>
        <w:t xml:space="preserve"> 10.35854/1998-1627-2025-9-1213-1222.</w:t>
      </w:r>
      <w:r w:rsidR="00436D26">
        <w:rPr>
          <w:lang w:val="ru-RU"/>
        </w:rPr>
        <w:t xml:space="preserve"> </w:t>
      </w:r>
      <w:r w:rsidR="00436D26" w:rsidRPr="00436D26">
        <w:rPr>
          <w:lang w:val="ru-RU"/>
        </w:rPr>
        <w:t>EDN SHDVJL</w:t>
      </w:r>
      <w:r w:rsidR="00436D26">
        <w:rPr>
          <w:lang w:val="ru-RU"/>
        </w:rPr>
        <w:t>.</w:t>
      </w:r>
    </w:p>
    <w:p w14:paraId="1509989B" w14:textId="19187B0A" w:rsidR="00DA384A" w:rsidRDefault="00732EDB" w:rsidP="0089623E">
      <w:pPr>
        <w:numPr>
          <w:ilvl w:val="0"/>
          <w:numId w:val="8"/>
        </w:numPr>
      </w:pPr>
      <w:r>
        <w:t>Smits J., Huisman J. The GDL Climate Change Vulnerability Index (GVI) // Social Indicators Research. 2024. Vol. 174. P. 721–741. DOI 10.1007/s11205-024-03399-4.</w:t>
      </w:r>
      <w:r w:rsidR="00CF19A2">
        <w:rPr>
          <w:lang w:val="ru-RU"/>
        </w:rPr>
        <w:t xml:space="preserve"> </w:t>
      </w:r>
      <w:r w:rsidR="00CF19A2" w:rsidRPr="00CF19A2">
        <w:rPr>
          <w:lang w:val="ru-RU"/>
        </w:rPr>
        <w:t>EDN FERPAT</w:t>
      </w:r>
      <w:r w:rsidR="00CF19A2">
        <w:rPr>
          <w:lang w:val="ru-RU"/>
        </w:rPr>
        <w:t>.</w:t>
      </w:r>
    </w:p>
    <w:p w14:paraId="2C30221D" w14:textId="0432A1F3" w:rsidR="00DA384A" w:rsidRDefault="00732EDB" w:rsidP="0089623E">
      <w:pPr>
        <w:numPr>
          <w:ilvl w:val="0"/>
          <w:numId w:val="8"/>
        </w:numPr>
      </w:pPr>
      <w:r>
        <w:t>Cao M., Yao Q., Chen B., Ling Y., Hu Y., Xu G. Development of a composite regional vulnerability index and its relationship with the impacts of the COVID-19 pandemic // Computational Urban Science. 2023. Vol. 3. Article 1. DOI 10.1007/s43762-023-00078-x.</w:t>
      </w:r>
      <w:r w:rsidR="00C84E87">
        <w:rPr>
          <w:lang w:val="ru-RU"/>
        </w:rPr>
        <w:t xml:space="preserve"> </w:t>
      </w:r>
      <w:r w:rsidR="00C84E87" w:rsidRPr="00C84E87">
        <w:rPr>
          <w:lang w:val="ru-RU"/>
        </w:rPr>
        <w:t>EDN PMJJOI</w:t>
      </w:r>
      <w:r w:rsidR="00C84E87">
        <w:rPr>
          <w:lang w:val="ru-RU"/>
        </w:rPr>
        <w:t>.</w:t>
      </w:r>
    </w:p>
    <w:p w14:paraId="4D998807" w14:textId="75BDC082" w:rsidR="00DA384A" w:rsidRDefault="00732EDB" w:rsidP="0089623E">
      <w:pPr>
        <w:numPr>
          <w:ilvl w:val="0"/>
          <w:numId w:val="8"/>
        </w:numPr>
      </w:pPr>
      <w:proofErr w:type="spellStart"/>
      <w:r>
        <w:t>Rabiei-Dastjerdi</w:t>
      </w:r>
      <w:proofErr w:type="spellEnd"/>
      <w:r>
        <w:t xml:space="preserve"> H., Brereton F., O’Neill E. Towards designing a comprehensive composite index for social vulnerability to natural hazards in the big data era: potential challenges and partial solutions // Natural Hazards. 2025. Vol. 121. P. 3885–3913. DOI 10.1007/s11069-024-06874-w.</w:t>
      </w:r>
      <w:r w:rsidR="00102A56">
        <w:rPr>
          <w:lang w:val="ru-RU"/>
        </w:rPr>
        <w:t xml:space="preserve"> </w:t>
      </w:r>
      <w:r w:rsidR="00102A56" w:rsidRPr="00102A56">
        <w:rPr>
          <w:lang w:val="ru-RU"/>
        </w:rPr>
        <w:t>EDN KKDGYD</w:t>
      </w:r>
      <w:r w:rsidR="00102A56">
        <w:rPr>
          <w:lang w:val="ru-RU"/>
        </w:rPr>
        <w:t>.</w:t>
      </w:r>
    </w:p>
    <w:p w14:paraId="1604580D" w14:textId="3DB4A8FE" w:rsidR="00DA384A" w:rsidRDefault="00732EDB" w:rsidP="0089623E">
      <w:pPr>
        <w:numPr>
          <w:ilvl w:val="0"/>
          <w:numId w:val="8"/>
        </w:numPr>
      </w:pPr>
      <w:r>
        <w:t>Yang Z., Barroca B., Mebarki A., et al. Critical infrastructure resilience: a guide for building indicator systems based on a multi-criteria framework with a focus on implementable actions // Natural Hazards and Earth System Sciences. 2024. Vol. 24. P. 3723–3753. DOI 10.5194/nhess-24-3723-2024.</w:t>
      </w:r>
      <w:r w:rsidR="00A979DE">
        <w:rPr>
          <w:lang w:val="ru-RU"/>
        </w:rPr>
        <w:t xml:space="preserve"> </w:t>
      </w:r>
      <w:r w:rsidR="00A979DE" w:rsidRPr="00A979DE">
        <w:rPr>
          <w:lang w:val="ru-RU"/>
        </w:rPr>
        <w:t>EDN HSLXRZ</w:t>
      </w:r>
      <w:r w:rsidR="00A979DE">
        <w:rPr>
          <w:lang w:val="ru-RU"/>
        </w:rPr>
        <w:t>.</w:t>
      </w:r>
    </w:p>
    <w:p w14:paraId="3FB2A697" w14:textId="57045762" w:rsidR="00DA384A" w:rsidRPr="00C24582" w:rsidRDefault="00732EDB" w:rsidP="0089623E">
      <w:pPr>
        <w:numPr>
          <w:ilvl w:val="0"/>
          <w:numId w:val="8"/>
        </w:numPr>
      </w:pPr>
      <w:r w:rsidRPr="00C24582">
        <w:t xml:space="preserve">Milenković D., Cvetković V.M., Renner R. A Systematic Literary Review on Community Resilience Indicators: Adaptation and Application of the BRIC Method for Measuring Disasters Resilience // International Journal of Disaster Risk Management. 2024. Vol. 6. </w:t>
      </w:r>
      <w:r w:rsidR="00CD667D">
        <w:t>№</w:t>
      </w:r>
      <w:r w:rsidRPr="00C24582">
        <w:t> 2. P. 79–104. DOI 10.18485/ijdrm.2024.6.2.6.</w:t>
      </w:r>
    </w:p>
    <w:p w14:paraId="43ADCDB7" w14:textId="41606487" w:rsidR="00DA384A" w:rsidRPr="00D7421F" w:rsidRDefault="00732EDB" w:rsidP="0089623E">
      <w:pPr>
        <w:numPr>
          <w:ilvl w:val="0"/>
          <w:numId w:val="8"/>
        </w:numPr>
      </w:pPr>
      <w:r>
        <w:t xml:space="preserve">Shiozaki Y., Nagamatsu S., Sato K., Bhattacharya Y. A systematic literature review of empirical validation of disaster resilience indicators // International Journal of </w:t>
      </w:r>
      <w:r>
        <w:lastRenderedPageBreak/>
        <w:t>Disaster Risk Reduction. 2024. Vol. 111. Article 104681. DOI 10.1016/j.ijdrr.2024.104681.</w:t>
      </w:r>
      <w:r w:rsidR="00736951">
        <w:rPr>
          <w:lang w:val="ru-RU"/>
        </w:rPr>
        <w:t xml:space="preserve"> </w:t>
      </w:r>
      <w:r w:rsidR="00736951" w:rsidRPr="00736951">
        <w:rPr>
          <w:lang w:val="ru-RU"/>
        </w:rPr>
        <w:t>EDN DHIAZX</w:t>
      </w:r>
      <w:r w:rsidR="00736951">
        <w:rPr>
          <w:lang w:val="ru-RU"/>
        </w:rPr>
        <w:t>.</w:t>
      </w:r>
    </w:p>
    <w:p w14:paraId="089E7B9B" w14:textId="77777777" w:rsidR="00D7421F" w:rsidRDefault="00D7421F" w:rsidP="00DC22EC">
      <w:pPr>
        <w:rPr>
          <w:lang w:val="ru-RU"/>
        </w:rPr>
      </w:pPr>
    </w:p>
    <w:sectPr w:rsidR="00D7421F">
      <w:headerReference w:type="default" r:id="rId8"/>
      <w:footerReference w:type="default" r:id="rId9"/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2E0C" w14:textId="77777777" w:rsidR="00E90CB7" w:rsidRDefault="00E90CB7">
      <w:r>
        <w:separator/>
      </w:r>
    </w:p>
  </w:endnote>
  <w:endnote w:type="continuationSeparator" w:id="0">
    <w:p w14:paraId="1AF262C7" w14:textId="77777777" w:rsidR="00E90CB7" w:rsidRDefault="00E9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7F99" w14:textId="77777777" w:rsidR="00FD3523" w:rsidRDefault="00FD3523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840AB6">
      <w:rPr>
        <w:noProof/>
      </w:rPr>
      <w:t>30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8B44" w14:textId="77777777" w:rsidR="00E90CB7" w:rsidRDefault="00E90CB7">
      <w:r>
        <w:separator/>
      </w:r>
    </w:p>
  </w:footnote>
  <w:footnote w:type="continuationSeparator" w:id="0">
    <w:p w14:paraId="6CC0C9BF" w14:textId="77777777" w:rsidR="00E90CB7" w:rsidRDefault="00E9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45FE" w14:textId="77777777" w:rsidR="00FD3523" w:rsidRDefault="00FD352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EA8EEED8"/>
    <w:lvl w:ilvl="0">
      <w:start w:val="1"/>
      <w:numFmt w:val="decimal"/>
      <w:lvlText w:val="%1)"/>
      <w:lvlJc w:val="left"/>
      <w:pPr>
        <w:tabs>
          <w:tab w:val="left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left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left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left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left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left" w:pos="5760"/>
        </w:tabs>
        <w:ind w:left="6240" w:hanging="48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884AC2"/>
    <w:multiLevelType w:val="multilevel"/>
    <w:tmpl w:val="D4789326"/>
    <w:lvl w:ilvl="0">
      <w:start w:val="1"/>
      <w:numFmt w:val="decimal"/>
      <w:lvlText w:val="%1."/>
      <w:lvlJc w:val="left"/>
      <w:pPr>
        <w:tabs>
          <w:tab w:val="left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left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left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left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left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left" w:pos="5760"/>
        </w:tabs>
        <w:ind w:left="6240" w:hanging="480"/>
      </w:pPr>
    </w:lvl>
  </w:abstractNum>
  <w:abstractNum w:abstractNumId="4" w15:restartNumberingAfterBreak="0">
    <w:nsid w:val="62384001"/>
    <w:multiLevelType w:val="multilevel"/>
    <w:tmpl w:val="62384001"/>
    <w:lvl w:ilvl="0">
      <w:start w:val="1"/>
      <w:numFmt w:val="decimal"/>
      <w:lvlText w:val="%1."/>
      <w:lvlJc w:val="left"/>
      <w:pPr>
        <w:tabs>
          <w:tab w:val="left" w:pos="900"/>
        </w:tabs>
        <w:ind w:left="5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315DCA"/>
    <w:multiLevelType w:val="multilevel"/>
    <w:tmpl w:val="13645CCC"/>
    <w:lvl w:ilvl="0">
      <w:numFmt w:val="bullet"/>
      <w:lvlText w:val="−"/>
      <w:lvlJc w:val="left"/>
      <w:pPr>
        <w:tabs>
          <w:tab w:val="left" w:pos="0"/>
        </w:tabs>
        <w:ind w:left="480" w:hanging="48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–"/>
      <w:lvlJc w:val="left"/>
      <w:pPr>
        <w:tabs>
          <w:tab w:val="left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left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left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left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left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left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left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left" w:pos="5760"/>
        </w:tabs>
        <w:ind w:left="6240" w:hanging="480"/>
      </w:pPr>
    </w:lvl>
  </w:abstractNum>
  <w:num w:numId="1" w16cid:durableId="1280642373">
    <w:abstractNumId w:val="2"/>
  </w:num>
  <w:num w:numId="2" w16cid:durableId="2107649352">
    <w:abstractNumId w:val="1"/>
  </w:num>
  <w:num w:numId="3" w16cid:durableId="1246066933">
    <w:abstractNumId w:val="0"/>
  </w:num>
  <w:num w:numId="4" w16cid:durableId="1672489403">
    <w:abstractNumId w:val="5"/>
  </w:num>
  <w:num w:numId="5" w16cid:durableId="27486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8422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0300552">
    <w:abstractNumId w:val="4"/>
  </w:num>
  <w:num w:numId="8" w16cid:durableId="852885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18A8"/>
    <w:rsid w:val="00010D54"/>
    <w:rsid w:val="00011C8B"/>
    <w:rsid w:val="00015883"/>
    <w:rsid w:val="00036D4A"/>
    <w:rsid w:val="00044C92"/>
    <w:rsid w:val="0006291B"/>
    <w:rsid w:val="00065465"/>
    <w:rsid w:val="000726D3"/>
    <w:rsid w:val="000A2051"/>
    <w:rsid w:val="000C42D4"/>
    <w:rsid w:val="000C5433"/>
    <w:rsid w:val="000F503D"/>
    <w:rsid w:val="00102A56"/>
    <w:rsid w:val="00116F18"/>
    <w:rsid w:val="001171DB"/>
    <w:rsid w:val="001501F9"/>
    <w:rsid w:val="00155979"/>
    <w:rsid w:val="001643D8"/>
    <w:rsid w:val="001C2E1B"/>
    <w:rsid w:val="001C48A3"/>
    <w:rsid w:val="001C74D8"/>
    <w:rsid w:val="001E06B4"/>
    <w:rsid w:val="001F16AF"/>
    <w:rsid w:val="001F2377"/>
    <w:rsid w:val="001F7B33"/>
    <w:rsid w:val="00212189"/>
    <w:rsid w:val="00244775"/>
    <w:rsid w:val="002456AD"/>
    <w:rsid w:val="0025756B"/>
    <w:rsid w:val="002720BF"/>
    <w:rsid w:val="00295384"/>
    <w:rsid w:val="002B3AF3"/>
    <w:rsid w:val="0030485D"/>
    <w:rsid w:val="00325DC2"/>
    <w:rsid w:val="003302AC"/>
    <w:rsid w:val="00352D35"/>
    <w:rsid w:val="003631F5"/>
    <w:rsid w:val="003C421F"/>
    <w:rsid w:val="003E14E6"/>
    <w:rsid w:val="003E6851"/>
    <w:rsid w:val="00417024"/>
    <w:rsid w:val="004233A4"/>
    <w:rsid w:val="00436D26"/>
    <w:rsid w:val="00441F31"/>
    <w:rsid w:val="004456E6"/>
    <w:rsid w:val="00450352"/>
    <w:rsid w:val="004639A6"/>
    <w:rsid w:val="004659D1"/>
    <w:rsid w:val="00471195"/>
    <w:rsid w:val="00474B3D"/>
    <w:rsid w:val="004A6023"/>
    <w:rsid w:val="004C5618"/>
    <w:rsid w:val="004E29B3"/>
    <w:rsid w:val="004F0D29"/>
    <w:rsid w:val="005027DA"/>
    <w:rsid w:val="0050639A"/>
    <w:rsid w:val="00510389"/>
    <w:rsid w:val="005348D8"/>
    <w:rsid w:val="005427F6"/>
    <w:rsid w:val="00555834"/>
    <w:rsid w:val="00557129"/>
    <w:rsid w:val="00575A7B"/>
    <w:rsid w:val="00590D07"/>
    <w:rsid w:val="005B5B47"/>
    <w:rsid w:val="005D7CF9"/>
    <w:rsid w:val="005E3615"/>
    <w:rsid w:val="005E54D9"/>
    <w:rsid w:val="005F361D"/>
    <w:rsid w:val="00607A69"/>
    <w:rsid w:val="00651995"/>
    <w:rsid w:val="00662DC5"/>
    <w:rsid w:val="006A3FBC"/>
    <w:rsid w:val="006D012D"/>
    <w:rsid w:val="006F4B7F"/>
    <w:rsid w:val="00703EF9"/>
    <w:rsid w:val="00714176"/>
    <w:rsid w:val="00732EDB"/>
    <w:rsid w:val="00736951"/>
    <w:rsid w:val="00754396"/>
    <w:rsid w:val="00784D58"/>
    <w:rsid w:val="007951D3"/>
    <w:rsid w:val="007A16F8"/>
    <w:rsid w:val="007E61E7"/>
    <w:rsid w:val="00807953"/>
    <w:rsid w:val="00817762"/>
    <w:rsid w:val="00840AB6"/>
    <w:rsid w:val="00855150"/>
    <w:rsid w:val="00867577"/>
    <w:rsid w:val="00870098"/>
    <w:rsid w:val="0089623E"/>
    <w:rsid w:val="008C4E93"/>
    <w:rsid w:val="008D018E"/>
    <w:rsid w:val="008D6863"/>
    <w:rsid w:val="008D73AA"/>
    <w:rsid w:val="008D7F94"/>
    <w:rsid w:val="009363B4"/>
    <w:rsid w:val="00945E93"/>
    <w:rsid w:val="009A0CF9"/>
    <w:rsid w:val="009B0B59"/>
    <w:rsid w:val="009B771F"/>
    <w:rsid w:val="009C57BF"/>
    <w:rsid w:val="009F37FC"/>
    <w:rsid w:val="009F434D"/>
    <w:rsid w:val="009F5577"/>
    <w:rsid w:val="00A065CD"/>
    <w:rsid w:val="00A079B0"/>
    <w:rsid w:val="00A13180"/>
    <w:rsid w:val="00A542B0"/>
    <w:rsid w:val="00A66677"/>
    <w:rsid w:val="00A71F26"/>
    <w:rsid w:val="00A72AD6"/>
    <w:rsid w:val="00A95736"/>
    <w:rsid w:val="00A979DE"/>
    <w:rsid w:val="00AA0383"/>
    <w:rsid w:val="00AD2F58"/>
    <w:rsid w:val="00AF2D75"/>
    <w:rsid w:val="00B2328B"/>
    <w:rsid w:val="00B754C2"/>
    <w:rsid w:val="00B86B75"/>
    <w:rsid w:val="00BA00FB"/>
    <w:rsid w:val="00BC48D5"/>
    <w:rsid w:val="00C00B32"/>
    <w:rsid w:val="00C20130"/>
    <w:rsid w:val="00C24582"/>
    <w:rsid w:val="00C259E1"/>
    <w:rsid w:val="00C330DE"/>
    <w:rsid w:val="00C36279"/>
    <w:rsid w:val="00C44F4F"/>
    <w:rsid w:val="00C47DF5"/>
    <w:rsid w:val="00C54794"/>
    <w:rsid w:val="00C63C3C"/>
    <w:rsid w:val="00C7057E"/>
    <w:rsid w:val="00C84E87"/>
    <w:rsid w:val="00C950B6"/>
    <w:rsid w:val="00CA0450"/>
    <w:rsid w:val="00CB7411"/>
    <w:rsid w:val="00CD667D"/>
    <w:rsid w:val="00CE5046"/>
    <w:rsid w:val="00CF19A2"/>
    <w:rsid w:val="00D25DEA"/>
    <w:rsid w:val="00D36121"/>
    <w:rsid w:val="00D54686"/>
    <w:rsid w:val="00D63AC2"/>
    <w:rsid w:val="00D7421F"/>
    <w:rsid w:val="00D9184C"/>
    <w:rsid w:val="00D96A58"/>
    <w:rsid w:val="00DA384A"/>
    <w:rsid w:val="00DC22EC"/>
    <w:rsid w:val="00DC3F1B"/>
    <w:rsid w:val="00DC5292"/>
    <w:rsid w:val="00DE3FE6"/>
    <w:rsid w:val="00DF1393"/>
    <w:rsid w:val="00E04286"/>
    <w:rsid w:val="00E269A8"/>
    <w:rsid w:val="00E315A3"/>
    <w:rsid w:val="00E33135"/>
    <w:rsid w:val="00E35A38"/>
    <w:rsid w:val="00E66571"/>
    <w:rsid w:val="00E758CA"/>
    <w:rsid w:val="00E828CF"/>
    <w:rsid w:val="00E90CB7"/>
    <w:rsid w:val="00EA5674"/>
    <w:rsid w:val="00EA7A3B"/>
    <w:rsid w:val="00EB773D"/>
    <w:rsid w:val="00ED5994"/>
    <w:rsid w:val="00EE4E2E"/>
    <w:rsid w:val="00EF7091"/>
    <w:rsid w:val="00EF7909"/>
    <w:rsid w:val="00F3102A"/>
    <w:rsid w:val="00F331BB"/>
    <w:rsid w:val="00F6710E"/>
    <w:rsid w:val="00F8678F"/>
    <w:rsid w:val="00FC77C9"/>
    <w:rsid w:val="00FD3523"/>
    <w:rsid w:val="00FF0336"/>
    <w:rsid w:val="532B0E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002D"/>
  <w15:docId w15:val="{48E9FF62-CE9B-4479-B2ED-629C24FF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header" w:qFormat="1"/>
    <w:lsdException w:name="footer" w:qFormat="1"/>
    <w:lsdException w:name="caption" w:qFormat="1"/>
    <w:lsdException w:name="footnote reference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yperlink" w:qFormat="1"/>
    <w:lsdException w:name="Strong" w:uiPriority="22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jc w:val="both"/>
    </w:pPr>
    <w:rPr>
      <w:color w:val="000000"/>
      <w:sz w:val="28"/>
      <w:szCs w:val="28"/>
      <w:lang w:val="en-US" w:eastAsia="zh-CN"/>
    </w:rPr>
  </w:style>
  <w:style w:type="paragraph" w:styleId="1">
    <w:name w:val="heading 1"/>
    <w:basedOn w:val="a0"/>
    <w:next w:val="a1"/>
    <w:link w:val="10"/>
    <w:uiPriority w:val="9"/>
    <w:qFormat/>
    <w:pPr>
      <w:keepNext/>
      <w:keepLines/>
      <w:outlineLvl w:val="0"/>
    </w:pPr>
    <w:rPr>
      <w:b/>
      <w:bCs/>
      <w:sz w:val="32"/>
      <w:szCs w:val="32"/>
    </w:rPr>
  </w:style>
  <w:style w:type="paragraph" w:styleId="20">
    <w:name w:val="heading 2"/>
    <w:basedOn w:val="a0"/>
    <w:next w:val="a1"/>
    <w:link w:val="21"/>
    <w:uiPriority w:val="9"/>
    <w:semiHidden/>
    <w:unhideWhenUsed/>
    <w:qFormat/>
    <w:pPr>
      <w:keepNext/>
      <w:keepLines/>
      <w:spacing w:before="120" w:after="120"/>
      <w:outlineLvl w:val="1"/>
    </w:pPr>
    <w:rPr>
      <w:b/>
      <w:bCs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pPr>
      <w:keepNext/>
      <w:keepLines/>
      <w:spacing w:before="240" w:after="240"/>
      <w:ind w:left="720"/>
      <w:outlineLvl w:val="2"/>
    </w:pPr>
    <w:rPr>
      <w:b/>
      <w:bCs/>
    </w:rPr>
  </w:style>
  <w:style w:type="paragraph" w:styleId="4">
    <w:name w:val="heading 4"/>
    <w:basedOn w:val="a0"/>
    <w:next w:val="a1"/>
    <w:link w:val="40"/>
    <w:uiPriority w:val="9"/>
    <w:semiHidden/>
    <w:unhideWhenUsed/>
    <w:qFormat/>
    <w:pPr>
      <w:keepNext/>
      <w:keepLines/>
      <w:spacing w:before="120" w:after="120"/>
      <w:outlineLvl w:val="3"/>
    </w:pPr>
    <w:rPr>
      <w:b/>
      <w:bCs/>
      <w:i/>
    </w:rPr>
  </w:style>
  <w:style w:type="paragraph" w:styleId="5">
    <w:name w:val="heading 5"/>
    <w:basedOn w:val="a0"/>
    <w:next w:val="a1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1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1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1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0"/>
    <w:next w:val="a1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qFormat/>
  </w:style>
  <w:style w:type="character" w:styleId="a5">
    <w:name w:val="footnote reference"/>
    <w:basedOn w:val="a6"/>
    <w:qFormat/>
    <w:rPr>
      <w:vertAlign w:val="superscript"/>
    </w:rPr>
  </w:style>
  <w:style w:type="character" w:customStyle="1" w:styleId="a6">
    <w:name w:val="Название объекта Знак"/>
    <w:basedOn w:val="a2"/>
    <w:link w:val="a7"/>
    <w:qFormat/>
  </w:style>
  <w:style w:type="paragraph" w:styleId="a7">
    <w:name w:val="caption"/>
    <w:basedOn w:val="a0"/>
    <w:link w:val="a6"/>
    <w:qFormat/>
    <w:pPr>
      <w:spacing w:after="120"/>
    </w:pPr>
    <w:rPr>
      <w:i/>
    </w:rPr>
  </w:style>
  <w:style w:type="character" w:styleId="a8">
    <w:name w:val="Hyperlink"/>
    <w:basedOn w:val="a6"/>
    <w:qFormat/>
    <w:rPr>
      <w:color w:val="156082" w:themeColor="accent1"/>
    </w:rPr>
  </w:style>
  <w:style w:type="character" w:styleId="a9">
    <w:name w:val="Strong"/>
    <w:basedOn w:val="a2"/>
    <w:uiPriority w:val="22"/>
    <w:qFormat/>
    <w:rPr>
      <w:b/>
      <w:bCs/>
    </w:rPr>
  </w:style>
  <w:style w:type="paragraph" w:styleId="aa">
    <w:name w:val="endnote text"/>
    <w:basedOn w:val="a0"/>
    <w:link w:val="ab"/>
    <w:rPr>
      <w:sz w:val="20"/>
      <w:szCs w:val="20"/>
    </w:rPr>
  </w:style>
  <w:style w:type="paragraph" w:styleId="ac">
    <w:name w:val="footnote text"/>
    <w:basedOn w:val="a0"/>
    <w:uiPriority w:val="9"/>
    <w:unhideWhenUsed/>
    <w:qFormat/>
    <w:pPr>
      <w:jc w:val="left"/>
    </w:pPr>
    <w:rPr>
      <w:sz w:val="20"/>
    </w:rPr>
  </w:style>
  <w:style w:type="paragraph" w:styleId="ad">
    <w:name w:val="header"/>
    <w:basedOn w:val="a0"/>
    <w:qFormat/>
    <w:pPr>
      <w:tabs>
        <w:tab w:val="center" w:pos="4153"/>
        <w:tab w:val="right" w:pos="8306"/>
      </w:tabs>
    </w:pPr>
  </w:style>
  <w:style w:type="paragraph" w:styleId="ae">
    <w:name w:val="Date"/>
    <w:basedOn w:val="af"/>
    <w:next w:val="a1"/>
    <w:qFormat/>
    <w:pPr>
      <w:keepNext/>
      <w:keepLines/>
    </w:pPr>
    <w:rPr>
      <w:sz w:val="24"/>
      <w:szCs w:val="24"/>
    </w:rPr>
  </w:style>
  <w:style w:type="paragraph" w:styleId="af">
    <w:name w:val="Title"/>
    <w:basedOn w:val="a0"/>
    <w:next w:val="a1"/>
    <w:link w:val="af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paragraph" w:styleId="a">
    <w:name w:val="List Bullet"/>
    <w:basedOn w:val="a0"/>
    <w:pPr>
      <w:numPr>
        <w:numId w:val="1"/>
      </w:numPr>
      <w:contextualSpacing/>
    </w:pPr>
  </w:style>
  <w:style w:type="paragraph" w:styleId="af1">
    <w:name w:val="footer"/>
    <w:basedOn w:val="a0"/>
    <w:qFormat/>
    <w:pPr>
      <w:tabs>
        <w:tab w:val="center" w:pos="4153"/>
        <w:tab w:val="right" w:pos="8306"/>
      </w:tabs>
    </w:pPr>
  </w:style>
  <w:style w:type="paragraph" w:styleId="2">
    <w:name w:val="List Number 2"/>
    <w:basedOn w:val="a0"/>
    <w:pPr>
      <w:numPr>
        <w:numId w:val="2"/>
      </w:numPr>
      <w:contextualSpacing/>
    </w:pPr>
  </w:style>
  <w:style w:type="paragraph" w:styleId="af2">
    <w:name w:val="List"/>
    <w:basedOn w:val="a0"/>
    <w:pPr>
      <w:ind w:left="283" w:hanging="283"/>
      <w:contextualSpacing/>
    </w:pPr>
  </w:style>
  <w:style w:type="paragraph" w:styleId="af3">
    <w:name w:val="Subtitle"/>
    <w:basedOn w:val="af"/>
    <w:next w:val="a1"/>
    <w:link w:val="af4"/>
    <w:uiPriority w:val="11"/>
    <w:qFormat/>
    <w:rPr>
      <w:spacing w:val="15"/>
      <w:sz w:val="28"/>
      <w:szCs w:val="28"/>
    </w:rPr>
  </w:style>
  <w:style w:type="paragraph" w:styleId="af5">
    <w:name w:val="Block Text"/>
    <w:basedOn w:val="a1"/>
    <w:next w:val="a1"/>
    <w:uiPriority w:val="9"/>
    <w:unhideWhenUsed/>
    <w:qFormat/>
    <w:pPr>
      <w:spacing w:before="100" w:after="100"/>
      <w:ind w:left="480" w:right="480"/>
    </w:pPr>
  </w:style>
  <w:style w:type="paragraph" w:customStyle="1" w:styleId="FirstParagraph">
    <w:name w:val="First Paragraph"/>
    <w:basedOn w:val="a1"/>
    <w:next w:val="a1"/>
    <w:qFormat/>
  </w:style>
  <w:style w:type="paragraph" w:customStyle="1" w:styleId="Compact">
    <w:name w:val="Compact"/>
    <w:basedOn w:val="a1"/>
    <w:qFormat/>
  </w:style>
  <w:style w:type="character" w:customStyle="1" w:styleId="af0">
    <w:name w:val="Заголовок Знак"/>
    <w:basedOn w:val="a2"/>
    <w:link w:val="af"/>
    <w:uiPriority w:val="10"/>
    <w:qFormat/>
    <w:rPr>
      <w:rFonts w:asciiTheme="majorHAnsi" w:eastAsiaTheme="majorEastAsia" w:hAnsiTheme="majorHAnsi" w:cstheme="majorBidi"/>
      <w:sz w:val="56"/>
      <w:szCs w:val="56"/>
    </w:rPr>
  </w:style>
  <w:style w:type="character" w:customStyle="1" w:styleId="af4">
    <w:name w:val="Подзаголовок Знак"/>
    <w:basedOn w:val="a2"/>
    <w:link w:val="af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f"/>
    <w:next w:val="a1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0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bstract">
    <w:name w:val="Abstract"/>
    <w:basedOn w:val="a0"/>
    <w:next w:val="a1"/>
    <w:qFormat/>
    <w:pPr>
      <w:keepNext/>
      <w:keepLines/>
      <w:spacing w:before="100" w:after="300"/>
    </w:pPr>
    <w:rPr>
      <w:sz w:val="20"/>
      <w:szCs w:val="20"/>
    </w:rPr>
  </w:style>
  <w:style w:type="paragraph" w:customStyle="1" w:styleId="11">
    <w:name w:val="Список литературы1"/>
    <w:basedOn w:val="a0"/>
    <w:qFormat/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semiHidden/>
    <w:qFormat/>
    <w:rPr>
      <w:b/>
      <w:bCs/>
      <w:lang w:val="en-US" w:eastAsia="zh-CN"/>
    </w:rPr>
  </w:style>
  <w:style w:type="character" w:customStyle="1" w:styleId="30">
    <w:name w:val="Заголовок 3 Знак"/>
    <w:basedOn w:val="a2"/>
    <w:link w:val="3"/>
    <w:uiPriority w:val="9"/>
    <w:semiHidden/>
    <w:qFormat/>
    <w:rPr>
      <w:b/>
      <w:bCs/>
      <w:lang w:val="en-US" w:eastAsia="zh-CN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b/>
      <w:bCs/>
      <w:i/>
      <w:lang w:val="en-US" w:eastAsia="zh-CN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paragraph" w:customStyle="1" w:styleId="FootnoteBlockText">
    <w:name w:val="Footnote Block Text"/>
    <w:basedOn w:val="ac"/>
    <w:next w:val="ac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0"/>
    <w:next w:val="Definition"/>
    <w:qFormat/>
    <w:pPr>
      <w:keepNext/>
      <w:keepLines/>
    </w:pPr>
    <w:rPr>
      <w:b/>
    </w:rPr>
  </w:style>
  <w:style w:type="paragraph" w:customStyle="1" w:styleId="Definition">
    <w:name w:val="Definition"/>
    <w:basedOn w:val="a0"/>
    <w:qFormat/>
  </w:style>
  <w:style w:type="paragraph" w:customStyle="1" w:styleId="TableCaption">
    <w:name w:val="Table Caption"/>
    <w:basedOn w:val="a7"/>
    <w:qFormat/>
    <w:pPr>
      <w:keepNext/>
    </w:pPr>
  </w:style>
  <w:style w:type="paragraph" w:customStyle="1" w:styleId="ImageCaption">
    <w:name w:val="Image Caption"/>
    <w:basedOn w:val="a7"/>
    <w:qFormat/>
  </w:style>
  <w:style w:type="paragraph" w:customStyle="1" w:styleId="Figure">
    <w:name w:val="Figure"/>
    <w:basedOn w:val="a0"/>
    <w:qFormat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basedOn w:val="a6"/>
    <w:link w:val="SourceCode"/>
    <w:qFormat/>
    <w:rPr>
      <w:rFonts w:ascii="Consolas" w:hAnsi="Consolas"/>
      <w:sz w:val="22"/>
    </w:rPr>
  </w:style>
  <w:style w:type="paragraph" w:customStyle="1" w:styleId="SourceCode">
    <w:name w:val="Source Code"/>
    <w:basedOn w:val="a0"/>
    <w:link w:val="VerbatimChar"/>
    <w:qFormat/>
    <w:pPr>
      <w:wordWrap w:val="0"/>
    </w:pPr>
  </w:style>
  <w:style w:type="character" w:customStyle="1" w:styleId="SectionNumber">
    <w:name w:val="Section Number"/>
    <w:basedOn w:val="a6"/>
    <w:qFormat/>
  </w:style>
  <w:style w:type="paragraph" w:customStyle="1" w:styleId="12">
    <w:name w:val="Заголовок оглавления1"/>
    <w:basedOn w:val="1"/>
    <w:next w:val="a1"/>
    <w:uiPriority w:val="39"/>
    <w:unhideWhenUsed/>
    <w:qFormat/>
    <w:pPr>
      <w:spacing w:before="240" w:line="259" w:lineRule="auto"/>
      <w:outlineLvl w:val="9"/>
    </w:p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paragraph" w:customStyle="1" w:styleId="13">
    <w:name w:val="Стиль1"/>
    <w:basedOn w:val="af2"/>
    <w:qFormat/>
    <w:pPr>
      <w:spacing w:before="120" w:after="120"/>
      <w:ind w:left="1003"/>
    </w:pPr>
    <w:rPr>
      <w:b/>
      <w:lang w:val="ru-RU"/>
    </w:rPr>
  </w:style>
  <w:style w:type="character" w:customStyle="1" w:styleId="ts-alignment-element">
    <w:name w:val="ts-alignment-element"/>
    <w:basedOn w:val="a2"/>
  </w:style>
  <w:style w:type="character" w:customStyle="1" w:styleId="ab">
    <w:name w:val="Текст концевой сноски Знак"/>
    <w:basedOn w:val="a2"/>
    <w:link w:val="aa"/>
    <w:rPr>
      <w:sz w:val="20"/>
      <w:szCs w:val="20"/>
      <w:lang w:val="en-US" w:eastAsia="zh-CN"/>
    </w:rPr>
  </w:style>
  <w:style w:type="character" w:customStyle="1" w:styleId="ts-alignment-element-highlighted">
    <w:name w:val="ts-alignment-element-highlighted"/>
    <w:basedOn w:val="a2"/>
  </w:style>
  <w:style w:type="character" w:customStyle="1" w:styleId="14">
    <w:name w:val="Неразрешенное упоминание1"/>
    <w:basedOn w:val="a2"/>
    <w:uiPriority w:val="99"/>
    <w:semiHidden/>
    <w:unhideWhenUsed/>
    <w:rsid w:val="002456AD"/>
    <w:rPr>
      <w:color w:val="605E5C"/>
      <w:shd w:val="clear" w:color="auto" w:fill="E1DFDD"/>
    </w:rPr>
  </w:style>
  <w:style w:type="character" w:styleId="af6">
    <w:name w:val="FollowedHyperlink"/>
    <w:basedOn w:val="a2"/>
    <w:rsid w:val="009363B4"/>
    <w:rPr>
      <w:color w:val="96607D" w:themeColor="followedHyperlink"/>
      <w:u w:val="single"/>
    </w:rPr>
  </w:style>
  <w:style w:type="paragraph" w:styleId="af7">
    <w:name w:val="Balloon Text"/>
    <w:basedOn w:val="a0"/>
    <w:link w:val="af8"/>
    <w:rsid w:val="00116F1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rsid w:val="00116F18"/>
    <w:rPr>
      <w:rFonts w:ascii="Tahoma" w:hAnsi="Tahoma" w:cs="Tahoma"/>
      <w:color w:val="000000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E63285-348D-4789-AE21-49047B20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CoreBook X i3 16 512</dc:creator>
  <cp:lastModifiedBy>Alexandra</cp:lastModifiedBy>
  <cp:revision>5</cp:revision>
  <dcterms:created xsi:type="dcterms:W3CDTF">2026-07-01T05:04:00Z</dcterms:created>
  <dcterms:modified xsi:type="dcterms:W3CDTF">2026-07-01T05:58:00Z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2026-04-11T18:36:54Z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dd52a968-6e0d-49d1-9d99-9894d36c1070</vt:lpwstr>
  </property>
  <property fmtid="{D5CDD505-2E9C-101B-9397-08002B2CF9AE}" pid="7" name="MSIP_Label_defa4170-0d19-0005-0004-bc88714345d2_ActionId">
    <vt:lpwstr>ed5a1f38-f123-4b6a-9fca-25b2302196d4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  <property fmtid="{D5CDD505-2E9C-101B-9397-08002B2CF9AE}" pid="10" name="KSOProductBuildVer">
    <vt:lpwstr>1049-12.2.0.23196</vt:lpwstr>
  </property>
  <property fmtid="{D5CDD505-2E9C-101B-9397-08002B2CF9AE}" pid="11" name="ICV">
    <vt:lpwstr>56F0DE09BEDF4913AE800C5B91AC8623_12</vt:lpwstr>
  </property>
</Properties>
</file>