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9BDAB" w14:textId="77777777" w:rsidR="00DA384A" w:rsidRDefault="00732EDB" w:rsidP="00DC22EC">
      <w:pPr>
        <w:pStyle w:val="20"/>
        <w:spacing w:before="0" w:after="0"/>
        <w:jc w:val="center"/>
        <w:rPr>
          <w:lang w:val="ru-RU"/>
        </w:rPr>
      </w:pPr>
      <w:bookmarkStart w:id="0" w:name="references"/>
      <w:r>
        <w:t>REFERENCES</w:t>
      </w:r>
      <w:bookmarkEnd w:id="0"/>
    </w:p>
    <w:p w14:paraId="0D3F1BC6" w14:textId="77777777" w:rsidR="00D7421F" w:rsidRPr="00D7421F" w:rsidRDefault="00D7421F" w:rsidP="00DC22EC">
      <w:pPr>
        <w:pStyle w:val="a1"/>
        <w:rPr>
          <w:lang w:val="ru-RU"/>
        </w:rPr>
      </w:pPr>
    </w:p>
    <w:p w14:paraId="018A5C8B" w14:textId="7BDE0049" w:rsidR="00C24582" w:rsidRPr="009363B4" w:rsidRDefault="00867577" w:rsidP="00DC22EC">
      <w:pPr>
        <w:numPr>
          <w:ilvl w:val="0"/>
          <w:numId w:val="6"/>
        </w:numPr>
        <w:ind w:left="0" w:firstLine="0"/>
      </w:pPr>
      <w:r w:rsidRPr="009363B4">
        <w:rPr>
          <w:rFonts w:eastAsia="source serif 4"/>
        </w:rPr>
        <w:t xml:space="preserve">Chebotarev, S. S., Ovsyanik, A. I. (2019) </w:t>
      </w:r>
      <w:r w:rsidR="009363B4" w:rsidRPr="009363B4">
        <w:rPr>
          <w:rFonts w:eastAsia="source serif 4"/>
        </w:rPr>
        <w:t>The economics of emergency situations</w:t>
      </w:r>
      <w:r w:rsidRPr="009363B4">
        <w:rPr>
          <w:rFonts w:eastAsia="source serif 4"/>
        </w:rPr>
        <w:t xml:space="preserve">. </w:t>
      </w:r>
      <w:r w:rsidRPr="009363B4">
        <w:rPr>
          <w:rFonts w:eastAsia="source serif 4"/>
          <w:i/>
          <w:iCs/>
        </w:rPr>
        <w:t>Current Issues of Life Safety in Modern Conditions: collection of articles (Financial University under the Government of the Russian Federation)</w:t>
      </w:r>
      <w:r w:rsidRPr="009363B4">
        <w:rPr>
          <w:rFonts w:eastAsia="source serif 4"/>
        </w:rPr>
        <w:t>. Moscow, Publ. United editorial board, pp. 184</w:t>
      </w:r>
      <w:r w:rsidR="00CD667D" w:rsidRPr="00D63AC2">
        <w:rPr>
          <w:rFonts w:eastAsia="source serif 4"/>
        </w:rPr>
        <w:t>–</w:t>
      </w:r>
      <w:r w:rsidRPr="009363B4">
        <w:rPr>
          <w:rFonts w:eastAsia="source serif 4"/>
        </w:rPr>
        <w:t xml:space="preserve">192. </w:t>
      </w:r>
      <w:hyperlink r:id="rId8" w:history="1">
        <w:r w:rsidR="0050639A" w:rsidRPr="009363B4">
          <w:rPr>
            <w:rStyle w:val="a8"/>
            <w:rFonts w:eastAsia="source serif 4"/>
          </w:rPr>
          <w:t>https://elibrary.ru/qsmtvr</w:t>
        </w:r>
      </w:hyperlink>
      <w:r w:rsidR="00C24582" w:rsidRPr="009363B4">
        <w:rPr>
          <w:rFonts w:eastAsia="source serif 4"/>
        </w:rPr>
        <w:t>.</w:t>
      </w:r>
    </w:p>
    <w:p w14:paraId="340CE822" w14:textId="680C2C1D" w:rsidR="00C24582" w:rsidRDefault="00C24582" w:rsidP="00DC22EC">
      <w:pPr>
        <w:numPr>
          <w:ilvl w:val="0"/>
          <w:numId w:val="6"/>
        </w:numPr>
        <w:ind w:left="0" w:firstLine="0"/>
      </w:pPr>
      <w:r>
        <w:rPr>
          <w:rFonts w:eastAsia="source serif 4"/>
        </w:rPr>
        <w:t>Vladimirov</w:t>
      </w:r>
      <w:r w:rsidR="002B3AF3">
        <w:rPr>
          <w:rFonts w:eastAsia="source serif 4"/>
        </w:rPr>
        <w:t>,</w:t>
      </w:r>
      <w:r>
        <w:rPr>
          <w:rFonts w:eastAsia="source serif 4"/>
        </w:rPr>
        <w:t xml:space="preserve"> V.</w:t>
      </w:r>
      <w:r w:rsidR="002B3AF3">
        <w:rPr>
          <w:rFonts w:eastAsia="source serif 4"/>
        </w:rPr>
        <w:t xml:space="preserve"> </w:t>
      </w:r>
      <w:r>
        <w:rPr>
          <w:rFonts w:eastAsia="source serif 4"/>
        </w:rPr>
        <w:t>A., Izmalkov</w:t>
      </w:r>
      <w:r w:rsidR="002B3AF3">
        <w:rPr>
          <w:rFonts w:eastAsia="source serif 4"/>
        </w:rPr>
        <w:t>,</w:t>
      </w:r>
      <w:r>
        <w:rPr>
          <w:rFonts w:eastAsia="source serif 4"/>
        </w:rPr>
        <w:t xml:space="preserve"> V.</w:t>
      </w:r>
      <w:r w:rsidR="002B3AF3">
        <w:rPr>
          <w:rFonts w:eastAsia="source serif 4"/>
        </w:rPr>
        <w:t xml:space="preserve"> </w:t>
      </w:r>
      <w:r>
        <w:rPr>
          <w:rFonts w:eastAsia="source serif 4"/>
        </w:rPr>
        <w:t xml:space="preserve">I., </w:t>
      </w:r>
      <w:proofErr w:type="spellStart"/>
      <w:r>
        <w:rPr>
          <w:rFonts w:eastAsia="source serif 4"/>
        </w:rPr>
        <w:t>Izmalkov</w:t>
      </w:r>
      <w:proofErr w:type="spellEnd"/>
      <w:r w:rsidR="002B3AF3">
        <w:rPr>
          <w:rFonts w:eastAsia="source serif 4"/>
        </w:rPr>
        <w:t>,</w:t>
      </w:r>
      <w:r>
        <w:rPr>
          <w:rFonts w:eastAsia="source serif 4"/>
        </w:rPr>
        <w:t xml:space="preserve"> A.</w:t>
      </w:r>
      <w:r w:rsidR="002B3AF3">
        <w:rPr>
          <w:rFonts w:eastAsia="source serif 4"/>
        </w:rPr>
        <w:t xml:space="preserve"> </w:t>
      </w:r>
      <w:r>
        <w:rPr>
          <w:rFonts w:eastAsia="source serif 4"/>
        </w:rPr>
        <w:t xml:space="preserve">V. </w:t>
      </w:r>
      <w:r w:rsidR="002B3AF3">
        <w:rPr>
          <w:rFonts w:eastAsia="source serif 4"/>
        </w:rPr>
        <w:t xml:space="preserve">(2002) </w:t>
      </w:r>
      <w:r>
        <w:rPr>
          <w:rFonts w:eastAsia="source serif 4"/>
        </w:rPr>
        <w:t>Risk assessment and management of technogenic safety. Moscow</w:t>
      </w:r>
      <w:r w:rsidR="000C5433" w:rsidRPr="009C57BF">
        <w:rPr>
          <w:rFonts w:eastAsia="source serif 4"/>
        </w:rPr>
        <w:t>,</w:t>
      </w:r>
      <w:r>
        <w:rPr>
          <w:rFonts w:eastAsia="source serif 4"/>
        </w:rPr>
        <w:t xml:space="preserve"> Financial Publishing House “</w:t>
      </w:r>
      <w:proofErr w:type="spellStart"/>
      <w:r>
        <w:rPr>
          <w:rFonts w:eastAsia="source serif 4"/>
        </w:rPr>
        <w:t>Delovoi</w:t>
      </w:r>
      <w:proofErr w:type="spellEnd"/>
      <w:r>
        <w:rPr>
          <w:rFonts w:eastAsia="source serif 4"/>
        </w:rPr>
        <w:t xml:space="preserve"> Express”, 184 p. ISBN 5-89644-069-3. </w:t>
      </w:r>
      <w:hyperlink r:id="rId9" w:history="1">
        <w:r w:rsidR="009C57BF" w:rsidRPr="00373356">
          <w:rPr>
            <w:rStyle w:val="a8"/>
            <w:rFonts w:eastAsia="source serif 4"/>
          </w:rPr>
          <w:t>https://elibrary.ru/vmopqb</w:t>
        </w:r>
      </w:hyperlink>
      <w:r>
        <w:rPr>
          <w:rFonts w:eastAsia="source serif 4"/>
        </w:rPr>
        <w:t>.</w:t>
      </w:r>
    </w:p>
    <w:p w14:paraId="6E323D90" w14:textId="46E1E80F" w:rsidR="00C24582" w:rsidRPr="00CD667D" w:rsidRDefault="00867577" w:rsidP="00DC22EC">
      <w:pPr>
        <w:numPr>
          <w:ilvl w:val="0"/>
          <w:numId w:val="6"/>
        </w:numPr>
        <w:ind w:left="0" w:firstLine="0"/>
      </w:pPr>
      <w:r w:rsidRPr="00CD667D">
        <w:rPr>
          <w:rFonts w:eastAsia="source serif 4"/>
        </w:rPr>
        <w:t xml:space="preserve">Ovsyanik, A. I., </w:t>
      </w:r>
      <w:proofErr w:type="spellStart"/>
      <w:r w:rsidRPr="00CD667D">
        <w:rPr>
          <w:rFonts w:eastAsia="source serif 4"/>
        </w:rPr>
        <w:t>Kosenok</w:t>
      </w:r>
      <w:proofErr w:type="spellEnd"/>
      <w:r w:rsidRPr="00CD667D">
        <w:rPr>
          <w:rFonts w:eastAsia="source serif 4"/>
        </w:rPr>
        <w:t xml:space="preserve">, Yu. N. (2022) Modeling of the impact of hazardous factors on the system </w:t>
      </w:r>
      <w:r w:rsidR="00CD667D" w:rsidRPr="00CD667D">
        <w:rPr>
          <w:rFonts w:eastAsia="source serif 4"/>
        </w:rPr>
        <w:t>«</w:t>
      </w:r>
      <w:r w:rsidRPr="00CD667D">
        <w:rPr>
          <w:rFonts w:eastAsia="source serif 4"/>
        </w:rPr>
        <w:t>critical object – ecological environment</w:t>
      </w:r>
      <w:r w:rsidR="00CD667D" w:rsidRPr="00CD667D">
        <w:rPr>
          <w:rFonts w:eastAsia="source serif 4"/>
        </w:rPr>
        <w:t>»</w:t>
      </w:r>
      <w:r w:rsidRPr="00CD667D">
        <w:rPr>
          <w:rFonts w:eastAsia="source serif 4"/>
        </w:rPr>
        <w:t xml:space="preserve">. </w:t>
      </w:r>
      <w:r w:rsidRPr="00CD667D">
        <w:rPr>
          <w:rFonts w:eastAsia="source serif 4"/>
          <w:i/>
          <w:iCs/>
        </w:rPr>
        <w:t xml:space="preserve">Technology of </w:t>
      </w:r>
      <w:proofErr w:type="spellStart"/>
      <w:r w:rsidRPr="00CD667D">
        <w:rPr>
          <w:rFonts w:eastAsia="source serif 4"/>
          <w:i/>
          <w:iCs/>
        </w:rPr>
        <w:t>technosphere</w:t>
      </w:r>
      <w:proofErr w:type="spellEnd"/>
      <w:r w:rsidRPr="00CD667D">
        <w:rPr>
          <w:rFonts w:eastAsia="source serif 4"/>
          <w:i/>
          <w:iCs/>
        </w:rPr>
        <w:t xml:space="preserve"> safety</w:t>
      </w:r>
      <w:r w:rsidRPr="00CD667D">
        <w:rPr>
          <w:rFonts w:eastAsia="source serif 4"/>
        </w:rPr>
        <w:t>, (3), pp. 171</w:t>
      </w:r>
      <w:r w:rsidR="00CD667D" w:rsidRPr="00D63AC2">
        <w:rPr>
          <w:rFonts w:eastAsia="source serif 4"/>
        </w:rPr>
        <w:t>–</w:t>
      </w:r>
      <w:r w:rsidRPr="00CD667D">
        <w:rPr>
          <w:rFonts w:eastAsia="source serif 4"/>
        </w:rPr>
        <w:t xml:space="preserve">189. </w:t>
      </w:r>
      <w:hyperlink r:id="rId10" w:history="1">
        <w:r w:rsidRPr="00CD667D">
          <w:rPr>
            <w:rStyle w:val="a8"/>
            <w:rFonts w:eastAsia="source serif 4"/>
          </w:rPr>
          <w:t>https://doi.org/10.25257/TTS.2022.3.97.171-189</w:t>
        </w:r>
      </w:hyperlink>
      <w:r w:rsidRPr="00CD667D">
        <w:rPr>
          <w:rFonts w:eastAsia="source serif 4"/>
        </w:rPr>
        <w:t xml:space="preserve">. </w:t>
      </w:r>
      <w:hyperlink r:id="rId11" w:history="1">
        <w:r w:rsidRPr="00CD667D">
          <w:rPr>
            <w:rStyle w:val="a8"/>
            <w:rFonts w:eastAsia="source serif 4"/>
          </w:rPr>
          <w:t>https://elibrary.ru/eprxfk</w:t>
        </w:r>
      </w:hyperlink>
      <w:r w:rsidR="00C24582" w:rsidRPr="00CD667D">
        <w:rPr>
          <w:rFonts w:eastAsia="source serif 4"/>
        </w:rPr>
        <w:t>.</w:t>
      </w:r>
    </w:p>
    <w:p w14:paraId="1870A128" w14:textId="1045969A" w:rsidR="00C24582" w:rsidRDefault="00C24582" w:rsidP="00DC22EC">
      <w:pPr>
        <w:numPr>
          <w:ilvl w:val="0"/>
          <w:numId w:val="6"/>
        </w:numPr>
        <w:ind w:left="0" w:firstLine="0"/>
      </w:pPr>
      <w:r>
        <w:rPr>
          <w:rFonts w:eastAsia="source serif 4"/>
        </w:rPr>
        <w:t>Vorobyev</w:t>
      </w:r>
      <w:r w:rsidR="006F4B7F">
        <w:rPr>
          <w:rFonts w:eastAsia="source serif 4"/>
        </w:rPr>
        <w:t>,</w:t>
      </w:r>
      <w:r>
        <w:rPr>
          <w:rFonts w:eastAsia="source serif 4"/>
        </w:rPr>
        <w:t xml:space="preserve"> Yu.</w:t>
      </w:r>
      <w:r w:rsidR="006F4B7F">
        <w:rPr>
          <w:rFonts w:eastAsia="source serif 4"/>
        </w:rPr>
        <w:t xml:space="preserve"> </w:t>
      </w:r>
      <w:r>
        <w:rPr>
          <w:rFonts w:eastAsia="source serif 4"/>
        </w:rPr>
        <w:t xml:space="preserve">L. </w:t>
      </w:r>
      <w:r w:rsidR="006F4B7F">
        <w:rPr>
          <w:rFonts w:eastAsia="source serif 4"/>
        </w:rPr>
        <w:t xml:space="preserve">(2000) </w:t>
      </w:r>
      <w:r>
        <w:rPr>
          <w:rFonts w:eastAsia="source serif 4"/>
        </w:rPr>
        <w:t>Fundamentals of formation and implementation of state policy in the field of reducing emergency risks. Moscow</w:t>
      </w:r>
      <w:r w:rsidR="006F4B7F">
        <w:rPr>
          <w:rFonts w:eastAsia="source serif 4"/>
        </w:rPr>
        <w:t>,</w:t>
      </w:r>
      <w:r>
        <w:rPr>
          <w:rFonts w:eastAsia="source serif 4"/>
        </w:rPr>
        <w:t xml:space="preserve"> Financial Publ</w:t>
      </w:r>
      <w:r w:rsidR="006F4B7F">
        <w:rPr>
          <w:rFonts w:eastAsia="source serif 4"/>
        </w:rPr>
        <w:t>.</w:t>
      </w:r>
      <w:r>
        <w:rPr>
          <w:rFonts w:eastAsia="source serif 4"/>
        </w:rPr>
        <w:t xml:space="preserve"> “</w:t>
      </w:r>
      <w:proofErr w:type="spellStart"/>
      <w:r>
        <w:rPr>
          <w:rFonts w:eastAsia="source serif 4"/>
        </w:rPr>
        <w:t>Delovoi</w:t>
      </w:r>
      <w:proofErr w:type="spellEnd"/>
      <w:r>
        <w:rPr>
          <w:rFonts w:eastAsia="source serif 4"/>
        </w:rPr>
        <w:t xml:space="preserve"> Express”, 248 p. ISBN 5-89644-025-1. </w:t>
      </w:r>
      <w:hyperlink r:id="rId12" w:history="1">
        <w:r w:rsidR="00DE3FE6" w:rsidRPr="00373356">
          <w:rPr>
            <w:rStyle w:val="a8"/>
            <w:rFonts w:eastAsia="source serif 4"/>
          </w:rPr>
          <w:t>https://elibrary.ru/vhldij</w:t>
        </w:r>
      </w:hyperlink>
      <w:r>
        <w:rPr>
          <w:rFonts w:eastAsia="source serif 4"/>
        </w:rPr>
        <w:t>.</w:t>
      </w:r>
    </w:p>
    <w:p w14:paraId="33E343B0" w14:textId="7FADDEB0" w:rsidR="00C24582" w:rsidRDefault="00C24582" w:rsidP="00DC22EC">
      <w:pPr>
        <w:numPr>
          <w:ilvl w:val="0"/>
          <w:numId w:val="6"/>
        </w:numPr>
        <w:ind w:left="0" w:firstLine="0"/>
      </w:pPr>
      <w:r>
        <w:rPr>
          <w:rFonts w:eastAsia="source serif 4"/>
        </w:rPr>
        <w:t>Makhutov</w:t>
      </w:r>
      <w:r w:rsidR="006F4B7F">
        <w:rPr>
          <w:rFonts w:eastAsia="source serif 4"/>
        </w:rPr>
        <w:t>,</w:t>
      </w:r>
      <w:r>
        <w:rPr>
          <w:rFonts w:eastAsia="source serif 4"/>
        </w:rPr>
        <w:t xml:space="preserve"> N.</w:t>
      </w:r>
      <w:r w:rsidR="006F4B7F">
        <w:rPr>
          <w:rFonts w:eastAsia="source serif 4"/>
        </w:rPr>
        <w:t xml:space="preserve"> </w:t>
      </w:r>
      <w:r>
        <w:rPr>
          <w:rFonts w:eastAsia="source serif 4"/>
        </w:rPr>
        <w:t xml:space="preserve">A. </w:t>
      </w:r>
      <w:r w:rsidR="006F4B7F">
        <w:rPr>
          <w:rFonts w:eastAsia="source serif 4"/>
        </w:rPr>
        <w:t xml:space="preserve">(2017) </w:t>
      </w:r>
      <w:r>
        <w:rPr>
          <w:rFonts w:eastAsia="source serif 4"/>
        </w:rPr>
        <w:t>Safety and risks: system research and developments. Novosibirsk</w:t>
      </w:r>
      <w:r w:rsidR="006F4B7F">
        <w:rPr>
          <w:rFonts w:eastAsia="source serif 4"/>
        </w:rPr>
        <w:t>,</w:t>
      </w:r>
      <w:r>
        <w:rPr>
          <w:rFonts w:eastAsia="source serif 4"/>
        </w:rPr>
        <w:t xml:space="preserve"> </w:t>
      </w:r>
      <w:r w:rsidR="006F4B7F">
        <w:rPr>
          <w:rFonts w:eastAsia="source serif 4"/>
        </w:rPr>
        <w:t xml:space="preserve">Publ. </w:t>
      </w:r>
      <w:r>
        <w:rPr>
          <w:rFonts w:eastAsia="source serif 4"/>
        </w:rPr>
        <w:t xml:space="preserve">Nauka, 724 p. ISBN 978-5-02-038737-9. </w:t>
      </w:r>
      <w:hyperlink r:id="rId13" w:history="1">
        <w:r w:rsidR="00DE3FE6" w:rsidRPr="00373356">
          <w:rPr>
            <w:rStyle w:val="a8"/>
            <w:rFonts w:eastAsia="source serif 4"/>
          </w:rPr>
          <w:t>https://elibrary.ru/zukind</w:t>
        </w:r>
      </w:hyperlink>
      <w:r>
        <w:rPr>
          <w:rFonts w:eastAsia="source serif 4"/>
        </w:rPr>
        <w:t>.</w:t>
      </w:r>
    </w:p>
    <w:p w14:paraId="30A88DB5" w14:textId="27AE7137" w:rsidR="00C24582" w:rsidRDefault="00C24582" w:rsidP="00DC22EC">
      <w:pPr>
        <w:numPr>
          <w:ilvl w:val="0"/>
          <w:numId w:val="6"/>
        </w:numPr>
        <w:ind w:left="0" w:firstLine="0"/>
      </w:pPr>
      <w:r>
        <w:rPr>
          <w:rFonts w:eastAsia="source serif 4"/>
        </w:rPr>
        <w:t>Tatarkin</w:t>
      </w:r>
      <w:r w:rsidR="003E14E6">
        <w:rPr>
          <w:rFonts w:eastAsia="source serif 4"/>
        </w:rPr>
        <w:t>,</w:t>
      </w:r>
      <w:r>
        <w:rPr>
          <w:rFonts w:eastAsia="source serif 4"/>
        </w:rPr>
        <w:t xml:space="preserve"> A.</w:t>
      </w:r>
      <w:r w:rsidR="003E14E6">
        <w:rPr>
          <w:rFonts w:eastAsia="source serif 4"/>
        </w:rPr>
        <w:t xml:space="preserve"> </w:t>
      </w:r>
      <w:r>
        <w:rPr>
          <w:rFonts w:eastAsia="source serif 4"/>
        </w:rPr>
        <w:t>I., Kuklin</w:t>
      </w:r>
      <w:r w:rsidR="003E14E6">
        <w:rPr>
          <w:rFonts w:eastAsia="source serif 4"/>
        </w:rPr>
        <w:t>,</w:t>
      </w:r>
      <w:r>
        <w:rPr>
          <w:rFonts w:eastAsia="source serif 4"/>
        </w:rPr>
        <w:t xml:space="preserve"> A.</w:t>
      </w:r>
      <w:r w:rsidR="003E14E6">
        <w:rPr>
          <w:rFonts w:eastAsia="source serif 4"/>
        </w:rPr>
        <w:t xml:space="preserve"> </w:t>
      </w:r>
      <w:r>
        <w:rPr>
          <w:rFonts w:eastAsia="source serif 4"/>
        </w:rPr>
        <w:t xml:space="preserve">A. </w:t>
      </w:r>
      <w:r w:rsidR="003E14E6">
        <w:rPr>
          <w:rFonts w:eastAsia="source serif 4"/>
        </w:rPr>
        <w:t xml:space="preserve">(2012) </w:t>
      </w:r>
      <w:r w:rsidR="00EF7909" w:rsidRPr="00EF7909">
        <w:rPr>
          <w:rFonts w:eastAsia="source serif 4"/>
        </w:rPr>
        <w:t>Changing the paradigm of region's economic security research</w:t>
      </w:r>
      <w:r w:rsidR="003E14E6">
        <w:rPr>
          <w:rFonts w:eastAsia="source serif 4"/>
        </w:rPr>
        <w:t>.</w:t>
      </w:r>
      <w:r>
        <w:rPr>
          <w:rFonts w:eastAsia="source serif 4"/>
        </w:rPr>
        <w:t xml:space="preserve"> </w:t>
      </w:r>
      <w:proofErr w:type="spellStart"/>
      <w:r w:rsidR="00155979" w:rsidRPr="00155979">
        <w:rPr>
          <w:rFonts w:eastAsia="source serif 4"/>
          <w:i/>
          <w:iCs/>
        </w:rPr>
        <w:t>Ekonomika</w:t>
      </w:r>
      <w:proofErr w:type="spellEnd"/>
      <w:r w:rsidR="00155979" w:rsidRPr="00155979">
        <w:rPr>
          <w:rFonts w:eastAsia="source serif 4"/>
          <w:i/>
          <w:iCs/>
        </w:rPr>
        <w:t xml:space="preserve"> </w:t>
      </w:r>
      <w:proofErr w:type="spellStart"/>
      <w:r w:rsidR="00155979" w:rsidRPr="00155979">
        <w:rPr>
          <w:rFonts w:eastAsia="source serif 4"/>
          <w:i/>
          <w:iCs/>
        </w:rPr>
        <w:t>regiona</w:t>
      </w:r>
      <w:proofErr w:type="spellEnd"/>
      <w:r w:rsidR="00155979" w:rsidRPr="00155979">
        <w:rPr>
          <w:rFonts w:eastAsia="source serif 4"/>
          <w:i/>
          <w:iCs/>
        </w:rPr>
        <w:t xml:space="preserve"> / Economy of regions</w:t>
      </w:r>
      <w:r w:rsidR="003E14E6">
        <w:rPr>
          <w:rFonts w:eastAsia="source serif 4"/>
        </w:rPr>
        <w:t>,</w:t>
      </w:r>
      <w:r>
        <w:rPr>
          <w:rFonts w:eastAsia="source serif 4"/>
        </w:rPr>
        <w:t xml:space="preserve"> </w:t>
      </w:r>
      <w:r w:rsidR="003E14E6">
        <w:rPr>
          <w:rFonts w:eastAsia="source serif 4"/>
        </w:rPr>
        <w:t>(</w:t>
      </w:r>
      <w:r>
        <w:rPr>
          <w:rFonts w:eastAsia="source serif 4"/>
        </w:rPr>
        <w:t>2</w:t>
      </w:r>
      <w:r w:rsidR="003E14E6">
        <w:rPr>
          <w:rFonts w:eastAsia="source serif 4"/>
        </w:rPr>
        <w:t>),</w:t>
      </w:r>
      <w:r>
        <w:rPr>
          <w:rFonts w:eastAsia="source serif 4"/>
        </w:rPr>
        <w:t xml:space="preserve"> </w:t>
      </w:r>
      <w:r w:rsidR="003E14E6">
        <w:rPr>
          <w:rFonts w:eastAsia="source serif 4"/>
        </w:rPr>
        <w:t>p</w:t>
      </w:r>
      <w:r>
        <w:rPr>
          <w:rFonts w:eastAsia="source serif 4"/>
        </w:rPr>
        <w:t>p. 25</w:t>
      </w:r>
      <w:r w:rsidR="00840AB6" w:rsidRPr="00D63AC2">
        <w:rPr>
          <w:rFonts w:eastAsia="source serif 4"/>
        </w:rPr>
        <w:t>–</w:t>
      </w:r>
      <w:r>
        <w:rPr>
          <w:rFonts w:eastAsia="source serif 4"/>
        </w:rPr>
        <w:t xml:space="preserve">39. </w:t>
      </w:r>
      <w:hyperlink r:id="rId14" w:history="1">
        <w:r w:rsidR="003E14E6" w:rsidRPr="00373356">
          <w:rPr>
            <w:rStyle w:val="a8"/>
            <w:rFonts w:eastAsia="source serif 4"/>
          </w:rPr>
          <w:t>https://doi.org/10.17059/2012-2-2</w:t>
        </w:r>
      </w:hyperlink>
      <w:r>
        <w:rPr>
          <w:rFonts w:eastAsia="source serif 4"/>
        </w:rPr>
        <w:t xml:space="preserve">. </w:t>
      </w:r>
      <w:hyperlink r:id="rId15" w:history="1">
        <w:r w:rsidR="00DE3FE6" w:rsidRPr="00373356">
          <w:rPr>
            <w:rStyle w:val="a8"/>
            <w:rFonts w:eastAsia="source serif 4"/>
          </w:rPr>
          <w:t>https://elibrary.ru/oyytlr</w:t>
        </w:r>
      </w:hyperlink>
      <w:r>
        <w:rPr>
          <w:rFonts w:eastAsia="source serif 4"/>
        </w:rPr>
        <w:t>.</w:t>
      </w:r>
    </w:p>
    <w:p w14:paraId="4D511944" w14:textId="51813688" w:rsidR="00C24582" w:rsidRDefault="00C24582" w:rsidP="00DC22EC">
      <w:pPr>
        <w:numPr>
          <w:ilvl w:val="0"/>
          <w:numId w:val="6"/>
        </w:numPr>
        <w:ind w:left="0" w:firstLine="0"/>
      </w:pPr>
      <w:r>
        <w:rPr>
          <w:rFonts w:eastAsia="source serif 4"/>
        </w:rPr>
        <w:t>Buresh</w:t>
      </w:r>
      <w:r w:rsidR="003E14E6">
        <w:rPr>
          <w:rFonts w:eastAsia="source serif 4"/>
        </w:rPr>
        <w:t>,</w:t>
      </w:r>
      <w:r>
        <w:rPr>
          <w:rFonts w:eastAsia="source serif 4"/>
        </w:rPr>
        <w:t xml:space="preserve"> O.</w:t>
      </w:r>
      <w:r w:rsidR="003E14E6">
        <w:rPr>
          <w:rFonts w:eastAsia="source serif 4"/>
        </w:rPr>
        <w:t xml:space="preserve"> </w:t>
      </w:r>
      <w:r>
        <w:rPr>
          <w:rFonts w:eastAsia="source serif 4"/>
        </w:rPr>
        <w:t>V., Pryadkina</w:t>
      </w:r>
      <w:r w:rsidR="003E14E6">
        <w:rPr>
          <w:rFonts w:eastAsia="source serif 4"/>
        </w:rPr>
        <w:t>,</w:t>
      </w:r>
      <w:r>
        <w:rPr>
          <w:rFonts w:eastAsia="source serif 4"/>
        </w:rPr>
        <w:t xml:space="preserve"> N.</w:t>
      </w:r>
      <w:r w:rsidR="003E14E6">
        <w:rPr>
          <w:rFonts w:eastAsia="source serif 4"/>
        </w:rPr>
        <w:t xml:space="preserve"> </w:t>
      </w:r>
      <w:r>
        <w:rPr>
          <w:rFonts w:eastAsia="source serif 4"/>
        </w:rPr>
        <w:t xml:space="preserve">N., </w:t>
      </w:r>
      <w:proofErr w:type="spellStart"/>
      <w:r>
        <w:rPr>
          <w:rFonts w:eastAsia="source serif 4"/>
        </w:rPr>
        <w:t>Iskhakova</w:t>
      </w:r>
      <w:proofErr w:type="spellEnd"/>
      <w:r w:rsidR="003E14E6">
        <w:rPr>
          <w:rFonts w:eastAsia="source serif 4"/>
        </w:rPr>
        <w:t>,</w:t>
      </w:r>
      <w:r>
        <w:rPr>
          <w:rFonts w:eastAsia="source serif 4"/>
        </w:rPr>
        <w:t xml:space="preserve"> A.</w:t>
      </w:r>
      <w:r w:rsidR="003E14E6">
        <w:rPr>
          <w:rFonts w:eastAsia="source serif 4"/>
        </w:rPr>
        <w:t xml:space="preserve"> </w:t>
      </w:r>
      <w:r>
        <w:rPr>
          <w:rFonts w:eastAsia="source serif 4"/>
        </w:rPr>
        <w:t xml:space="preserve">F. </w:t>
      </w:r>
      <w:r w:rsidR="003E14E6">
        <w:rPr>
          <w:rFonts w:eastAsia="source serif 4"/>
        </w:rPr>
        <w:t xml:space="preserve">(2012) </w:t>
      </w:r>
      <w:r>
        <w:rPr>
          <w:rFonts w:eastAsia="source serif 4"/>
        </w:rPr>
        <w:t>Management of regional development</w:t>
      </w:r>
      <w:r w:rsidR="003E14E6">
        <w:rPr>
          <w:rFonts w:eastAsia="source serif 4"/>
        </w:rPr>
        <w:t>.</w:t>
      </w:r>
      <w:r>
        <w:rPr>
          <w:rFonts w:eastAsia="source serif 4"/>
        </w:rPr>
        <w:t xml:space="preserve"> </w:t>
      </w:r>
      <w:proofErr w:type="spellStart"/>
      <w:r w:rsidR="00945E93" w:rsidRPr="00945E93">
        <w:rPr>
          <w:rFonts w:eastAsia="source serif 4"/>
          <w:i/>
          <w:iCs/>
        </w:rPr>
        <w:t>Vestnik</w:t>
      </w:r>
      <w:proofErr w:type="spellEnd"/>
      <w:r w:rsidR="00945E93" w:rsidRPr="00945E93">
        <w:rPr>
          <w:rFonts w:eastAsia="source serif 4"/>
          <w:i/>
          <w:iCs/>
        </w:rPr>
        <w:t xml:space="preserve"> of the Orenburg State University</w:t>
      </w:r>
      <w:r w:rsidR="003E14E6">
        <w:rPr>
          <w:rFonts w:eastAsia="source serif 4"/>
        </w:rPr>
        <w:t>,</w:t>
      </w:r>
      <w:r>
        <w:rPr>
          <w:rFonts w:eastAsia="source serif 4"/>
        </w:rPr>
        <w:t xml:space="preserve"> </w:t>
      </w:r>
      <w:r w:rsidR="003E14E6">
        <w:rPr>
          <w:rFonts w:eastAsia="source serif 4"/>
        </w:rPr>
        <w:t>(</w:t>
      </w:r>
      <w:r>
        <w:rPr>
          <w:rFonts w:eastAsia="source serif 4"/>
        </w:rPr>
        <w:t>13)</w:t>
      </w:r>
      <w:r w:rsidR="003E14E6">
        <w:rPr>
          <w:rFonts w:eastAsia="source serif 4"/>
        </w:rPr>
        <w:t>, p</w:t>
      </w:r>
      <w:r>
        <w:rPr>
          <w:rFonts w:eastAsia="source serif 4"/>
        </w:rPr>
        <w:t>p. 63</w:t>
      </w:r>
      <w:r w:rsidR="00840AB6" w:rsidRPr="00D63AC2">
        <w:rPr>
          <w:rFonts w:eastAsia="source serif 4"/>
        </w:rPr>
        <w:t>–</w:t>
      </w:r>
      <w:r>
        <w:rPr>
          <w:rFonts w:eastAsia="source serif 4"/>
        </w:rPr>
        <w:t xml:space="preserve">67. </w:t>
      </w:r>
      <w:hyperlink r:id="rId16" w:history="1">
        <w:r w:rsidR="00DE3FE6" w:rsidRPr="00373356">
          <w:rPr>
            <w:rStyle w:val="a8"/>
            <w:rFonts w:eastAsia="source serif 4"/>
          </w:rPr>
          <w:t>https://elibrary.ru/qainmp</w:t>
        </w:r>
      </w:hyperlink>
      <w:r>
        <w:rPr>
          <w:rFonts w:eastAsia="source serif 4"/>
        </w:rPr>
        <w:t>.</w:t>
      </w:r>
    </w:p>
    <w:p w14:paraId="3B432E9A" w14:textId="067D040A" w:rsidR="00C24582" w:rsidRDefault="00C24582" w:rsidP="00B754C2">
      <w:pPr>
        <w:numPr>
          <w:ilvl w:val="0"/>
          <w:numId w:val="6"/>
        </w:numPr>
        <w:ind w:left="0" w:firstLine="0"/>
      </w:pPr>
      <w:r>
        <w:rPr>
          <w:rFonts w:eastAsia="source serif 4"/>
        </w:rPr>
        <w:t>Pimenov</w:t>
      </w:r>
      <w:r w:rsidR="003E14E6">
        <w:rPr>
          <w:rFonts w:eastAsia="source serif 4"/>
        </w:rPr>
        <w:t>,</w:t>
      </w:r>
      <w:r>
        <w:rPr>
          <w:rFonts w:eastAsia="source serif 4"/>
        </w:rPr>
        <w:t xml:space="preserve"> N.</w:t>
      </w:r>
      <w:r w:rsidR="003E14E6">
        <w:rPr>
          <w:rFonts w:eastAsia="source serif 4"/>
        </w:rPr>
        <w:t xml:space="preserve"> </w:t>
      </w:r>
      <w:r>
        <w:rPr>
          <w:rFonts w:eastAsia="source serif 4"/>
        </w:rPr>
        <w:t>A., Ternovskov</w:t>
      </w:r>
      <w:r w:rsidR="003E14E6">
        <w:rPr>
          <w:rFonts w:eastAsia="source serif 4"/>
        </w:rPr>
        <w:t>,</w:t>
      </w:r>
      <w:r>
        <w:rPr>
          <w:rFonts w:eastAsia="source serif 4"/>
        </w:rPr>
        <w:t xml:space="preserve"> V.</w:t>
      </w:r>
      <w:r w:rsidR="003E14E6">
        <w:rPr>
          <w:rFonts w:eastAsia="source serif 4"/>
        </w:rPr>
        <w:t xml:space="preserve"> </w:t>
      </w:r>
      <w:r>
        <w:rPr>
          <w:rFonts w:eastAsia="source serif 4"/>
        </w:rPr>
        <w:t>B., Grigoryev</w:t>
      </w:r>
      <w:r w:rsidR="003E14E6">
        <w:rPr>
          <w:rFonts w:eastAsia="source serif 4"/>
        </w:rPr>
        <w:t>,</w:t>
      </w:r>
      <w:r>
        <w:rPr>
          <w:rFonts w:eastAsia="source serif 4"/>
        </w:rPr>
        <w:t xml:space="preserve"> S.</w:t>
      </w:r>
      <w:r w:rsidR="003E14E6">
        <w:rPr>
          <w:rFonts w:eastAsia="source serif 4"/>
        </w:rPr>
        <w:t xml:space="preserve"> </w:t>
      </w:r>
      <w:r>
        <w:rPr>
          <w:rFonts w:eastAsia="source serif 4"/>
        </w:rPr>
        <w:t xml:space="preserve">M. et al. </w:t>
      </w:r>
      <w:r w:rsidR="003E14E6">
        <w:rPr>
          <w:rFonts w:eastAsia="source serif 4"/>
        </w:rPr>
        <w:t xml:space="preserve">(2019) </w:t>
      </w:r>
      <w:r>
        <w:rPr>
          <w:rFonts w:eastAsia="source serif 4"/>
        </w:rPr>
        <w:t>Monitoring in the management of national economic security development</w:t>
      </w:r>
      <w:r w:rsidR="003E14E6">
        <w:rPr>
          <w:rFonts w:eastAsia="source serif 4"/>
        </w:rPr>
        <w:t>.</w:t>
      </w:r>
      <w:r>
        <w:rPr>
          <w:rFonts w:eastAsia="source serif 4"/>
        </w:rPr>
        <w:t xml:space="preserve"> </w:t>
      </w:r>
      <w:r w:rsidRPr="003E14E6">
        <w:rPr>
          <w:rFonts w:eastAsia="source serif 4"/>
          <w:i/>
          <w:iCs/>
        </w:rPr>
        <w:t>Management of Large-Scale System Development MLSD'2019: proceedings of the 12th International Conference</w:t>
      </w:r>
      <w:r w:rsidR="003E14E6">
        <w:rPr>
          <w:rFonts w:eastAsia="source serif 4"/>
        </w:rPr>
        <w:t>,</w:t>
      </w:r>
      <w:r>
        <w:rPr>
          <w:rFonts w:eastAsia="source serif 4"/>
        </w:rPr>
        <w:t xml:space="preserve"> </w:t>
      </w:r>
      <w:r w:rsidR="003E14E6">
        <w:rPr>
          <w:rFonts w:eastAsia="source serif 4"/>
        </w:rPr>
        <w:t>p</w:t>
      </w:r>
      <w:r w:rsidR="00840AB6">
        <w:rPr>
          <w:rFonts w:eastAsia="source serif 4"/>
        </w:rPr>
        <w:t>p. 1063</w:t>
      </w:r>
      <w:r w:rsidR="00840AB6" w:rsidRPr="00840AB6">
        <w:rPr>
          <w:rFonts w:eastAsia="source serif 4"/>
        </w:rPr>
        <w:t>–</w:t>
      </w:r>
      <w:r>
        <w:rPr>
          <w:rFonts w:eastAsia="source serif 4"/>
        </w:rPr>
        <w:t xml:space="preserve">1066. </w:t>
      </w:r>
      <w:hyperlink r:id="rId17" w:history="1">
        <w:r w:rsidR="004233A4" w:rsidRPr="00373356">
          <w:rPr>
            <w:rStyle w:val="a8"/>
            <w:rFonts w:eastAsia="source serif 4"/>
          </w:rPr>
          <w:t>https://doi.org/10.25728/mlsd.2019.1.1063</w:t>
        </w:r>
      </w:hyperlink>
      <w:r>
        <w:rPr>
          <w:rFonts w:eastAsia="source serif 4"/>
        </w:rPr>
        <w:t xml:space="preserve">. </w:t>
      </w:r>
      <w:hyperlink r:id="rId18" w:history="1">
        <w:r w:rsidR="00DE3FE6" w:rsidRPr="00373356">
          <w:rPr>
            <w:rStyle w:val="a8"/>
            <w:rFonts w:eastAsia="source serif 4"/>
          </w:rPr>
          <w:t>https://elibrary.ru/qokvwy</w:t>
        </w:r>
      </w:hyperlink>
      <w:r>
        <w:rPr>
          <w:rFonts w:eastAsia="source serif 4"/>
        </w:rPr>
        <w:t>.</w:t>
      </w:r>
    </w:p>
    <w:p w14:paraId="1B5FAF2D" w14:textId="691EA368" w:rsidR="00C24582" w:rsidRDefault="00C24582" w:rsidP="00B754C2">
      <w:pPr>
        <w:numPr>
          <w:ilvl w:val="0"/>
          <w:numId w:val="6"/>
        </w:numPr>
        <w:ind w:left="0" w:firstLine="0"/>
      </w:pPr>
      <w:r w:rsidRPr="00B754C2">
        <w:rPr>
          <w:rFonts w:eastAsia="source serif 4"/>
        </w:rPr>
        <w:t>Gvozdev</w:t>
      </w:r>
      <w:r w:rsidR="00036D4A" w:rsidRPr="00B754C2">
        <w:rPr>
          <w:rFonts w:eastAsia="source serif 4"/>
        </w:rPr>
        <w:t>,</w:t>
      </w:r>
      <w:r w:rsidRPr="00B754C2">
        <w:rPr>
          <w:rFonts w:eastAsia="source serif 4"/>
        </w:rPr>
        <w:t xml:space="preserve"> O.</w:t>
      </w:r>
      <w:r w:rsidR="00036D4A" w:rsidRPr="00B754C2">
        <w:rPr>
          <w:rFonts w:eastAsia="source serif 4"/>
        </w:rPr>
        <w:t xml:space="preserve"> </w:t>
      </w:r>
      <w:r w:rsidRPr="00B754C2">
        <w:rPr>
          <w:rFonts w:eastAsia="source serif 4"/>
        </w:rPr>
        <w:t xml:space="preserve">G., </w:t>
      </w:r>
      <w:proofErr w:type="spellStart"/>
      <w:r w:rsidRPr="00B754C2">
        <w:rPr>
          <w:rFonts w:eastAsia="source serif 4"/>
        </w:rPr>
        <w:t>Shakhramanyan</w:t>
      </w:r>
      <w:proofErr w:type="spellEnd"/>
      <w:r w:rsidR="00036D4A" w:rsidRPr="00B754C2">
        <w:rPr>
          <w:rFonts w:eastAsia="source serif 4"/>
        </w:rPr>
        <w:t>,</w:t>
      </w:r>
      <w:r w:rsidRPr="00B754C2">
        <w:rPr>
          <w:rFonts w:eastAsia="source serif 4"/>
        </w:rPr>
        <w:t xml:space="preserve"> M.</w:t>
      </w:r>
      <w:r w:rsidR="00036D4A" w:rsidRPr="00B754C2">
        <w:rPr>
          <w:rFonts w:eastAsia="source serif 4"/>
        </w:rPr>
        <w:t xml:space="preserve"> </w:t>
      </w:r>
      <w:r w:rsidRPr="00B754C2">
        <w:rPr>
          <w:rFonts w:eastAsia="source serif 4"/>
        </w:rPr>
        <w:t>A., Ovsyanik</w:t>
      </w:r>
      <w:r w:rsidR="00036D4A" w:rsidRPr="00B754C2">
        <w:rPr>
          <w:rFonts w:eastAsia="source serif 4"/>
        </w:rPr>
        <w:t>,</w:t>
      </w:r>
      <w:r w:rsidRPr="00B754C2">
        <w:rPr>
          <w:rFonts w:eastAsia="source serif 4"/>
        </w:rPr>
        <w:t xml:space="preserve"> A.</w:t>
      </w:r>
      <w:r w:rsidR="00036D4A" w:rsidRPr="00B754C2">
        <w:rPr>
          <w:rFonts w:eastAsia="source serif 4"/>
        </w:rPr>
        <w:t xml:space="preserve"> </w:t>
      </w:r>
      <w:r w:rsidRPr="00B754C2">
        <w:rPr>
          <w:rFonts w:eastAsia="source serif 4"/>
        </w:rPr>
        <w:t xml:space="preserve">I. </w:t>
      </w:r>
      <w:r w:rsidR="00036D4A" w:rsidRPr="00B754C2">
        <w:rPr>
          <w:rFonts w:eastAsia="source serif 4"/>
        </w:rPr>
        <w:t xml:space="preserve">(2021) </w:t>
      </w:r>
      <w:r w:rsidR="009F37FC" w:rsidRPr="00B754C2">
        <w:rPr>
          <w:rFonts w:eastAsia="source serif 4"/>
        </w:rPr>
        <w:t>The architecture of an automated information system for supporting decision-making processes for damage assessment in the event of the cancelation of a major international economic forum</w:t>
      </w:r>
      <w:r w:rsidR="00036D4A" w:rsidRPr="00B754C2">
        <w:rPr>
          <w:rFonts w:eastAsia="source serif 4"/>
        </w:rPr>
        <w:t>.</w:t>
      </w:r>
      <w:r w:rsidRPr="00B754C2">
        <w:rPr>
          <w:rFonts w:eastAsia="source serif 4"/>
        </w:rPr>
        <w:t xml:space="preserve"> </w:t>
      </w:r>
      <w:proofErr w:type="spellStart"/>
      <w:r w:rsidR="00B754C2" w:rsidRPr="00B754C2">
        <w:rPr>
          <w:rFonts w:eastAsia="source serif 4"/>
          <w:i/>
          <w:iCs/>
        </w:rPr>
        <w:t>Ekonomika</w:t>
      </w:r>
      <w:proofErr w:type="spellEnd"/>
      <w:r w:rsidR="00B754C2" w:rsidRPr="00B754C2">
        <w:rPr>
          <w:rFonts w:eastAsia="source serif 4"/>
          <w:i/>
          <w:iCs/>
        </w:rPr>
        <w:t xml:space="preserve">: </w:t>
      </w:r>
      <w:proofErr w:type="spellStart"/>
      <w:r w:rsidR="00B754C2" w:rsidRPr="00B754C2">
        <w:rPr>
          <w:rFonts w:eastAsia="source serif 4"/>
          <w:i/>
          <w:iCs/>
        </w:rPr>
        <w:t>vchera</w:t>
      </w:r>
      <w:proofErr w:type="spellEnd"/>
      <w:r w:rsidR="00B754C2" w:rsidRPr="00B754C2">
        <w:rPr>
          <w:rFonts w:eastAsia="source serif 4"/>
          <w:i/>
          <w:iCs/>
        </w:rPr>
        <w:t xml:space="preserve">, </w:t>
      </w:r>
      <w:proofErr w:type="spellStart"/>
      <w:r w:rsidR="00B754C2" w:rsidRPr="00B754C2">
        <w:rPr>
          <w:rFonts w:eastAsia="source serif 4"/>
          <w:i/>
          <w:iCs/>
        </w:rPr>
        <w:t>segodnya</w:t>
      </w:r>
      <w:proofErr w:type="spellEnd"/>
      <w:r w:rsidR="00B754C2" w:rsidRPr="00B754C2">
        <w:rPr>
          <w:rFonts w:eastAsia="source serif 4"/>
          <w:i/>
          <w:iCs/>
        </w:rPr>
        <w:t xml:space="preserve">, </w:t>
      </w:r>
      <w:proofErr w:type="spellStart"/>
      <w:r w:rsidR="00B754C2" w:rsidRPr="00B754C2">
        <w:rPr>
          <w:rFonts w:eastAsia="source serif 4"/>
          <w:i/>
          <w:iCs/>
        </w:rPr>
        <w:t>zavtra</w:t>
      </w:r>
      <w:proofErr w:type="spellEnd"/>
      <w:r w:rsidR="00B754C2" w:rsidRPr="00B754C2">
        <w:rPr>
          <w:rFonts w:eastAsia="source serif 4"/>
          <w:i/>
          <w:iCs/>
        </w:rPr>
        <w:t xml:space="preserve"> [Economics: Yesterday, Today and Tomorrow]</w:t>
      </w:r>
      <w:r w:rsidR="00036D4A" w:rsidRPr="00B754C2">
        <w:rPr>
          <w:rFonts w:eastAsia="source serif 4"/>
        </w:rPr>
        <w:t>,</w:t>
      </w:r>
      <w:r w:rsidRPr="00B754C2">
        <w:rPr>
          <w:rFonts w:eastAsia="source serif 4"/>
        </w:rPr>
        <w:t xml:space="preserve"> 11</w:t>
      </w:r>
      <w:r w:rsidR="00036D4A" w:rsidRPr="00B754C2">
        <w:rPr>
          <w:rFonts w:eastAsia="source serif 4"/>
        </w:rPr>
        <w:t xml:space="preserve"> (</w:t>
      </w:r>
      <w:r w:rsidRPr="00B754C2">
        <w:rPr>
          <w:rFonts w:eastAsia="source serif 4"/>
        </w:rPr>
        <w:t>8</w:t>
      </w:r>
      <w:r w:rsidR="00417024" w:rsidRPr="00B754C2">
        <w:rPr>
          <w:rFonts w:eastAsia="source serif 4"/>
        </w:rPr>
        <w:t>A</w:t>
      </w:r>
      <w:r w:rsidR="00036D4A" w:rsidRPr="00B754C2">
        <w:rPr>
          <w:rFonts w:eastAsia="source serif 4"/>
        </w:rPr>
        <w:t>), p</w:t>
      </w:r>
      <w:r w:rsidRPr="00B754C2">
        <w:rPr>
          <w:rFonts w:eastAsia="source serif 4"/>
        </w:rPr>
        <w:t>p. 310</w:t>
      </w:r>
      <w:r w:rsidR="00840AB6" w:rsidRPr="00840AB6">
        <w:rPr>
          <w:rFonts w:eastAsia="source serif 4"/>
        </w:rPr>
        <w:t>–</w:t>
      </w:r>
      <w:r w:rsidRPr="00B754C2">
        <w:rPr>
          <w:rFonts w:eastAsia="source serif 4"/>
        </w:rPr>
        <w:t xml:space="preserve">322. </w:t>
      </w:r>
      <w:hyperlink r:id="rId19" w:history="1">
        <w:r w:rsidR="004233A4" w:rsidRPr="00B754C2">
          <w:rPr>
            <w:rStyle w:val="a8"/>
            <w:rFonts w:eastAsia="source serif 4"/>
          </w:rPr>
          <w:t>https://doi.org/10.34670/AR.2021.81.41.039</w:t>
        </w:r>
      </w:hyperlink>
      <w:r w:rsidRPr="00B754C2">
        <w:rPr>
          <w:rFonts w:eastAsia="source serif 4"/>
        </w:rPr>
        <w:t xml:space="preserve">. </w:t>
      </w:r>
      <w:hyperlink r:id="rId20" w:history="1">
        <w:r w:rsidR="00DE3FE6" w:rsidRPr="00B754C2">
          <w:rPr>
            <w:rStyle w:val="a8"/>
            <w:rFonts w:eastAsia="source serif 4"/>
          </w:rPr>
          <w:t>https://elibrary.ru/dozjyc</w:t>
        </w:r>
      </w:hyperlink>
      <w:r w:rsidRPr="00B754C2">
        <w:rPr>
          <w:rFonts w:eastAsia="source serif 4"/>
        </w:rPr>
        <w:t>.</w:t>
      </w:r>
    </w:p>
    <w:p w14:paraId="16B3F356" w14:textId="69C33CE2" w:rsidR="00DA384A" w:rsidRDefault="00C24582" w:rsidP="00B754C2">
      <w:pPr>
        <w:numPr>
          <w:ilvl w:val="0"/>
          <w:numId w:val="6"/>
        </w:numPr>
        <w:ind w:left="0" w:firstLine="0"/>
      </w:pPr>
      <w:r w:rsidRPr="00B754C2">
        <w:rPr>
          <w:rFonts w:eastAsia="source serif 4"/>
        </w:rPr>
        <w:t>Chebotarev</w:t>
      </w:r>
      <w:r w:rsidR="00557129" w:rsidRPr="00B754C2">
        <w:rPr>
          <w:rFonts w:eastAsia="source serif 4"/>
        </w:rPr>
        <w:t>,</w:t>
      </w:r>
      <w:r w:rsidRPr="00B754C2">
        <w:rPr>
          <w:rFonts w:eastAsia="source serif 4"/>
        </w:rPr>
        <w:t xml:space="preserve"> S.</w:t>
      </w:r>
      <w:r w:rsidR="00557129" w:rsidRPr="00B754C2">
        <w:rPr>
          <w:rFonts w:eastAsia="source serif 4"/>
        </w:rPr>
        <w:t xml:space="preserve"> </w:t>
      </w:r>
      <w:r w:rsidRPr="00B754C2">
        <w:rPr>
          <w:rFonts w:eastAsia="source serif 4"/>
        </w:rPr>
        <w:t>S., Ovsyanik</w:t>
      </w:r>
      <w:r w:rsidR="00557129" w:rsidRPr="00B754C2">
        <w:rPr>
          <w:rFonts w:eastAsia="source serif 4"/>
        </w:rPr>
        <w:t>,</w:t>
      </w:r>
      <w:r w:rsidRPr="00B754C2">
        <w:rPr>
          <w:rFonts w:eastAsia="source serif 4"/>
        </w:rPr>
        <w:t xml:space="preserve"> A.</w:t>
      </w:r>
      <w:r w:rsidR="00557129" w:rsidRPr="00B754C2">
        <w:rPr>
          <w:rFonts w:eastAsia="source serif 4"/>
        </w:rPr>
        <w:t xml:space="preserve"> </w:t>
      </w:r>
      <w:r w:rsidRPr="00B754C2">
        <w:rPr>
          <w:rFonts w:eastAsia="source serif 4"/>
        </w:rPr>
        <w:t xml:space="preserve">I., </w:t>
      </w:r>
      <w:proofErr w:type="spellStart"/>
      <w:r w:rsidRPr="00B754C2">
        <w:rPr>
          <w:rFonts w:eastAsia="source serif 4"/>
        </w:rPr>
        <w:t>Shakhramanyan</w:t>
      </w:r>
      <w:proofErr w:type="spellEnd"/>
      <w:r w:rsidR="00557129" w:rsidRPr="00B754C2">
        <w:rPr>
          <w:rFonts w:eastAsia="source serif 4"/>
        </w:rPr>
        <w:t>,</w:t>
      </w:r>
      <w:r w:rsidRPr="00B754C2">
        <w:rPr>
          <w:rFonts w:eastAsia="source serif 4"/>
        </w:rPr>
        <w:t xml:space="preserve"> M.</w:t>
      </w:r>
      <w:r w:rsidR="00557129" w:rsidRPr="00B754C2">
        <w:rPr>
          <w:rFonts w:eastAsia="source serif 4"/>
        </w:rPr>
        <w:t xml:space="preserve"> </w:t>
      </w:r>
      <w:r w:rsidRPr="00B754C2">
        <w:rPr>
          <w:rFonts w:eastAsia="source serif 4"/>
        </w:rPr>
        <w:t>A., Rodionov</w:t>
      </w:r>
      <w:r w:rsidR="00557129" w:rsidRPr="00B754C2">
        <w:rPr>
          <w:rFonts w:eastAsia="source serif 4"/>
        </w:rPr>
        <w:t>,</w:t>
      </w:r>
      <w:r w:rsidRPr="00B754C2">
        <w:rPr>
          <w:rFonts w:eastAsia="source serif 4"/>
        </w:rPr>
        <w:t xml:space="preserve"> A.</w:t>
      </w:r>
      <w:r w:rsidR="00557129" w:rsidRPr="00B754C2">
        <w:rPr>
          <w:rFonts w:eastAsia="source serif 4"/>
        </w:rPr>
        <w:t xml:space="preserve"> </w:t>
      </w:r>
      <w:r w:rsidRPr="00B754C2">
        <w:rPr>
          <w:rFonts w:eastAsia="source serif 4"/>
        </w:rPr>
        <w:t xml:space="preserve">S. </w:t>
      </w:r>
      <w:r w:rsidR="00557129" w:rsidRPr="00B754C2">
        <w:rPr>
          <w:rFonts w:eastAsia="source serif 4"/>
        </w:rPr>
        <w:t xml:space="preserve">(2021) </w:t>
      </w:r>
      <w:r w:rsidR="009F37FC" w:rsidRPr="00B754C2">
        <w:rPr>
          <w:rFonts w:eastAsia="source serif 4"/>
        </w:rPr>
        <w:t>Emergency economics: innovative solutions for forest fire prevention</w:t>
      </w:r>
      <w:r w:rsidR="00557129" w:rsidRPr="00B754C2">
        <w:rPr>
          <w:rFonts w:eastAsia="source serif 4"/>
        </w:rPr>
        <w:t>.</w:t>
      </w:r>
      <w:r w:rsidRPr="00B754C2">
        <w:rPr>
          <w:rFonts w:eastAsia="source serif 4"/>
        </w:rPr>
        <w:t xml:space="preserve"> </w:t>
      </w:r>
      <w:proofErr w:type="spellStart"/>
      <w:r w:rsidR="00B754C2" w:rsidRPr="00B754C2">
        <w:rPr>
          <w:rFonts w:eastAsia="source serif 4"/>
          <w:i/>
          <w:iCs/>
        </w:rPr>
        <w:t>Ekonomika</w:t>
      </w:r>
      <w:proofErr w:type="spellEnd"/>
      <w:r w:rsidR="00B754C2" w:rsidRPr="00B754C2">
        <w:rPr>
          <w:rFonts w:eastAsia="source serif 4"/>
          <w:i/>
          <w:iCs/>
        </w:rPr>
        <w:t xml:space="preserve">: </w:t>
      </w:r>
      <w:proofErr w:type="spellStart"/>
      <w:r w:rsidR="00B754C2" w:rsidRPr="00B754C2">
        <w:rPr>
          <w:rFonts w:eastAsia="source serif 4"/>
          <w:i/>
          <w:iCs/>
        </w:rPr>
        <w:t>vchera</w:t>
      </w:r>
      <w:proofErr w:type="spellEnd"/>
      <w:r w:rsidR="00B754C2" w:rsidRPr="00B754C2">
        <w:rPr>
          <w:rFonts w:eastAsia="source serif 4"/>
          <w:i/>
          <w:iCs/>
        </w:rPr>
        <w:t xml:space="preserve">, </w:t>
      </w:r>
      <w:proofErr w:type="spellStart"/>
      <w:r w:rsidR="00B754C2" w:rsidRPr="00B754C2">
        <w:rPr>
          <w:rFonts w:eastAsia="source serif 4"/>
          <w:i/>
          <w:iCs/>
        </w:rPr>
        <w:t>segodnya</w:t>
      </w:r>
      <w:proofErr w:type="spellEnd"/>
      <w:r w:rsidR="00B754C2" w:rsidRPr="00B754C2">
        <w:rPr>
          <w:rFonts w:eastAsia="source serif 4"/>
          <w:i/>
          <w:iCs/>
        </w:rPr>
        <w:t xml:space="preserve">, </w:t>
      </w:r>
      <w:proofErr w:type="spellStart"/>
      <w:r w:rsidR="00B754C2" w:rsidRPr="00B754C2">
        <w:rPr>
          <w:rFonts w:eastAsia="source serif 4"/>
          <w:i/>
          <w:iCs/>
        </w:rPr>
        <w:t>zavtra</w:t>
      </w:r>
      <w:proofErr w:type="spellEnd"/>
      <w:r w:rsidR="00B754C2" w:rsidRPr="00B754C2">
        <w:rPr>
          <w:rFonts w:eastAsia="source serif 4"/>
          <w:i/>
          <w:iCs/>
        </w:rPr>
        <w:t xml:space="preserve"> [Economics: Yesterday, Today and Tomorrow]</w:t>
      </w:r>
      <w:r w:rsidR="00557129" w:rsidRPr="00B754C2">
        <w:rPr>
          <w:rFonts w:eastAsia="source serif 4"/>
        </w:rPr>
        <w:t>,</w:t>
      </w:r>
      <w:r w:rsidRPr="00B754C2">
        <w:rPr>
          <w:rFonts w:eastAsia="source serif 4"/>
        </w:rPr>
        <w:t xml:space="preserve"> 11</w:t>
      </w:r>
      <w:r w:rsidR="00557129" w:rsidRPr="00B754C2">
        <w:rPr>
          <w:rFonts w:eastAsia="source serif 4"/>
        </w:rPr>
        <w:t xml:space="preserve"> (</w:t>
      </w:r>
      <w:r w:rsidRPr="00B754C2">
        <w:rPr>
          <w:rFonts w:eastAsia="source serif 4"/>
        </w:rPr>
        <w:t>1-1</w:t>
      </w:r>
      <w:r w:rsidR="00557129" w:rsidRPr="00B754C2">
        <w:rPr>
          <w:rFonts w:eastAsia="source serif 4"/>
        </w:rPr>
        <w:t>), p</w:t>
      </w:r>
      <w:r w:rsidR="00840AB6">
        <w:rPr>
          <w:rFonts w:eastAsia="source serif 4"/>
        </w:rPr>
        <w:t>p. 92</w:t>
      </w:r>
      <w:r w:rsidR="00840AB6" w:rsidRPr="00840AB6">
        <w:rPr>
          <w:rFonts w:eastAsia="source serif 4"/>
        </w:rPr>
        <w:t>–</w:t>
      </w:r>
      <w:r w:rsidRPr="00B754C2">
        <w:rPr>
          <w:rFonts w:eastAsia="source serif 4"/>
        </w:rPr>
        <w:t xml:space="preserve">104. </w:t>
      </w:r>
      <w:hyperlink r:id="rId21" w:history="1">
        <w:r w:rsidR="004233A4" w:rsidRPr="00B754C2">
          <w:rPr>
            <w:rStyle w:val="a8"/>
            <w:rFonts w:eastAsia="source serif 4"/>
          </w:rPr>
          <w:t>https://doi.org/10.34670/AR.2021.93.79.010</w:t>
        </w:r>
      </w:hyperlink>
      <w:r w:rsidRPr="00B754C2">
        <w:rPr>
          <w:rFonts w:eastAsia="source serif 4"/>
        </w:rPr>
        <w:t xml:space="preserve">. </w:t>
      </w:r>
      <w:hyperlink r:id="rId22" w:history="1">
        <w:r w:rsidR="006D012D" w:rsidRPr="00B754C2">
          <w:rPr>
            <w:rStyle w:val="a8"/>
            <w:rFonts w:eastAsia="source serif 4"/>
          </w:rPr>
          <w:t>https://elibrary.ru/sbllcs</w:t>
        </w:r>
      </w:hyperlink>
      <w:r w:rsidRPr="00B754C2">
        <w:rPr>
          <w:rFonts w:eastAsia="source serif 4"/>
        </w:rPr>
        <w:t>.</w:t>
      </w:r>
    </w:p>
    <w:p w14:paraId="108AF33A" w14:textId="61E2C16B" w:rsidR="00DA384A" w:rsidRDefault="00732EDB" w:rsidP="00B754C2">
      <w:pPr>
        <w:numPr>
          <w:ilvl w:val="0"/>
          <w:numId w:val="6"/>
        </w:numPr>
        <w:ind w:left="0" w:firstLine="0"/>
      </w:pPr>
      <w:proofErr w:type="spellStart"/>
      <w:r>
        <w:t>Karanina</w:t>
      </w:r>
      <w:proofErr w:type="spellEnd"/>
      <w:r w:rsidR="00870098">
        <w:t>,</w:t>
      </w:r>
      <w:r>
        <w:t xml:space="preserve"> E.</w:t>
      </w:r>
      <w:r w:rsidR="00870098">
        <w:t xml:space="preserve"> </w:t>
      </w:r>
      <w:r>
        <w:t>V., Karaulov</w:t>
      </w:r>
      <w:r w:rsidR="00870098">
        <w:t>,</w:t>
      </w:r>
      <w:r>
        <w:t xml:space="preserve"> V.</w:t>
      </w:r>
      <w:r w:rsidR="00870098">
        <w:t xml:space="preserve"> </w:t>
      </w:r>
      <w:r>
        <w:t xml:space="preserve">M. </w:t>
      </w:r>
      <w:r w:rsidR="00870098">
        <w:t xml:space="preserve">(2023) </w:t>
      </w:r>
      <w:r>
        <w:t xml:space="preserve">Differentiated approach to the diagnostics of economic security and resilience of Russian regions (case of the Volga </w:t>
      </w:r>
      <w:r>
        <w:lastRenderedPageBreak/>
        <w:t>federal district)</w:t>
      </w:r>
      <w:r w:rsidR="00870098">
        <w:t>.</w:t>
      </w:r>
      <w:r>
        <w:t xml:space="preserve"> </w:t>
      </w:r>
      <w:r w:rsidRPr="00870098">
        <w:rPr>
          <w:i/>
          <w:iCs/>
        </w:rPr>
        <w:t>R-Economy</w:t>
      </w:r>
      <w:r w:rsidR="00870098">
        <w:t>,</w:t>
      </w:r>
      <w:r>
        <w:t xml:space="preserve"> 9</w:t>
      </w:r>
      <w:r w:rsidR="00870098">
        <w:t xml:space="preserve"> (</w:t>
      </w:r>
      <w:r>
        <w:t>1</w:t>
      </w:r>
      <w:r w:rsidR="00870098">
        <w:t>), pp</w:t>
      </w:r>
      <w:r>
        <w:t>. 19</w:t>
      </w:r>
      <w:r w:rsidR="00840AB6" w:rsidRPr="00D63AC2">
        <w:t>–</w:t>
      </w:r>
      <w:r>
        <w:t xml:space="preserve">37. </w:t>
      </w:r>
      <w:hyperlink r:id="rId23" w:history="1">
        <w:r w:rsidR="004233A4" w:rsidRPr="00373356">
          <w:rPr>
            <w:rStyle w:val="a8"/>
          </w:rPr>
          <w:t>https://doi.org/10.15826/recon.2023.9.1.002</w:t>
        </w:r>
      </w:hyperlink>
      <w:r>
        <w:t>.</w:t>
      </w:r>
      <w:r w:rsidR="00441F31" w:rsidRPr="00870098">
        <w:t xml:space="preserve"> </w:t>
      </w:r>
      <w:hyperlink r:id="rId24" w:history="1">
        <w:r w:rsidR="00AF2D75" w:rsidRPr="00870098">
          <w:rPr>
            <w:rStyle w:val="a8"/>
          </w:rPr>
          <w:t>https://elibrary.ru/wpdxxu</w:t>
        </w:r>
      </w:hyperlink>
      <w:r w:rsidR="00441F31" w:rsidRPr="00870098">
        <w:t>.</w:t>
      </w:r>
    </w:p>
    <w:p w14:paraId="3DA1A866" w14:textId="058CDA30" w:rsidR="00DA384A" w:rsidRDefault="00732EDB" w:rsidP="00DC22EC">
      <w:pPr>
        <w:numPr>
          <w:ilvl w:val="0"/>
          <w:numId w:val="6"/>
        </w:numPr>
        <w:ind w:left="0" w:firstLine="0"/>
      </w:pPr>
      <w:r>
        <w:t>Krasilnikova</w:t>
      </w:r>
      <w:r w:rsidR="00CB7411">
        <w:t>,</w:t>
      </w:r>
      <w:r>
        <w:t xml:space="preserve"> L.</w:t>
      </w:r>
      <w:r w:rsidR="00CB7411">
        <w:t xml:space="preserve"> </w:t>
      </w:r>
      <w:r>
        <w:t>E., Balandin</w:t>
      </w:r>
      <w:r w:rsidR="00CB7411">
        <w:t>,</w:t>
      </w:r>
      <w:r>
        <w:t xml:space="preserve"> E.</w:t>
      </w:r>
      <w:r w:rsidR="00CB7411">
        <w:t xml:space="preserve"> </w:t>
      </w:r>
      <w:r>
        <w:t xml:space="preserve">D. </w:t>
      </w:r>
      <w:r w:rsidR="00CB7411">
        <w:t xml:space="preserve">(2024) </w:t>
      </w:r>
      <w:r>
        <w:t>Contemporary threats and justification of changes in the regulation of economic security of the region</w:t>
      </w:r>
      <w:r w:rsidR="00CB7411">
        <w:t>.</w:t>
      </w:r>
      <w:r>
        <w:t xml:space="preserve"> </w:t>
      </w:r>
      <w:r w:rsidRPr="00CB7411">
        <w:rPr>
          <w:i/>
          <w:iCs/>
        </w:rPr>
        <w:t>Moscow Economic Journal</w:t>
      </w:r>
      <w:r w:rsidR="00CB7411">
        <w:t>,</w:t>
      </w:r>
      <w:r>
        <w:t xml:space="preserve"> </w:t>
      </w:r>
      <w:r w:rsidR="00CB7411">
        <w:t>(</w:t>
      </w:r>
      <w:r>
        <w:t>8</w:t>
      </w:r>
      <w:r w:rsidR="00CB7411">
        <w:t>), pp</w:t>
      </w:r>
      <w:r>
        <w:t>. 360</w:t>
      </w:r>
      <w:r w:rsidR="00840AB6" w:rsidRPr="00D63AC2">
        <w:t>–</w:t>
      </w:r>
      <w:r>
        <w:t xml:space="preserve">379. </w:t>
      </w:r>
      <w:hyperlink r:id="rId25" w:history="1">
        <w:r w:rsidR="004233A4" w:rsidRPr="00373356">
          <w:rPr>
            <w:rStyle w:val="a8"/>
          </w:rPr>
          <w:t>https://doi.org/10.55186/2413046X_2024_9_8_365</w:t>
        </w:r>
      </w:hyperlink>
      <w:r>
        <w:t>.</w:t>
      </w:r>
      <w:r w:rsidR="006A3FBC" w:rsidRPr="00CB7411">
        <w:t xml:space="preserve"> </w:t>
      </w:r>
      <w:hyperlink r:id="rId26" w:history="1">
        <w:r w:rsidR="00AF2D75" w:rsidRPr="00CB7411">
          <w:rPr>
            <w:rStyle w:val="a8"/>
          </w:rPr>
          <w:t>https://elibrary.ru/wlmnhg</w:t>
        </w:r>
      </w:hyperlink>
      <w:r w:rsidR="006A3FBC" w:rsidRPr="00CB7411">
        <w:t>.</w:t>
      </w:r>
    </w:p>
    <w:p w14:paraId="7DC630F6" w14:textId="04D279F7" w:rsidR="00DA384A" w:rsidRDefault="00732EDB" w:rsidP="00DC22EC">
      <w:pPr>
        <w:numPr>
          <w:ilvl w:val="0"/>
          <w:numId w:val="6"/>
        </w:numPr>
        <w:ind w:left="0" w:firstLine="0"/>
      </w:pPr>
      <w:r>
        <w:t>Gagarina</w:t>
      </w:r>
      <w:r w:rsidR="00CB7411">
        <w:t>,</w:t>
      </w:r>
      <w:r>
        <w:t xml:space="preserve"> G.</w:t>
      </w:r>
      <w:r w:rsidR="00CB7411">
        <w:t xml:space="preserve"> </w:t>
      </w:r>
      <w:r>
        <w:t>Yu., Arkhipova</w:t>
      </w:r>
      <w:r w:rsidR="00CB7411">
        <w:t>,</w:t>
      </w:r>
      <w:r>
        <w:t xml:space="preserve"> L.</w:t>
      </w:r>
      <w:r w:rsidR="00CB7411">
        <w:t xml:space="preserve"> </w:t>
      </w:r>
      <w:r>
        <w:t xml:space="preserve">S. </w:t>
      </w:r>
      <w:r w:rsidR="00CB7411">
        <w:t xml:space="preserve">(2024) </w:t>
      </w:r>
      <w:r>
        <w:t>Regional features of economic security in the technological development of the Russian economy</w:t>
      </w:r>
      <w:r w:rsidR="00CB7411">
        <w:t>.</w:t>
      </w:r>
      <w:r>
        <w:t xml:space="preserve"> </w:t>
      </w:r>
      <w:r w:rsidRPr="00CB7411">
        <w:rPr>
          <w:i/>
          <w:iCs/>
        </w:rPr>
        <w:t>Regional Economy and Management: Electronic Scientific Journal</w:t>
      </w:r>
      <w:r w:rsidR="00CB7411">
        <w:t>,</w:t>
      </w:r>
      <w:r>
        <w:t xml:space="preserve"> </w:t>
      </w:r>
      <w:r w:rsidR="00CB7411">
        <w:t>(</w:t>
      </w:r>
      <w:r>
        <w:t>2)</w:t>
      </w:r>
      <w:r w:rsidR="003302AC">
        <w:t xml:space="preserve">, </w:t>
      </w:r>
      <w:r w:rsidR="003302AC" w:rsidRPr="003302AC">
        <w:t>article</w:t>
      </w:r>
      <w:r w:rsidR="003302AC">
        <w:t xml:space="preserve"> 7811</w:t>
      </w:r>
      <w:r>
        <w:t xml:space="preserve">. </w:t>
      </w:r>
      <w:hyperlink r:id="rId27" w:history="1">
        <w:r w:rsidR="004233A4" w:rsidRPr="00373356">
          <w:rPr>
            <w:rStyle w:val="a8"/>
          </w:rPr>
          <w:t>https://doi.org/10.24412/1999-2645-2024-278-11</w:t>
        </w:r>
      </w:hyperlink>
      <w:r>
        <w:t>.</w:t>
      </w:r>
      <w:r w:rsidR="000A2051" w:rsidRPr="00CB7411">
        <w:t xml:space="preserve"> </w:t>
      </w:r>
      <w:hyperlink r:id="rId28" w:history="1">
        <w:r w:rsidR="00AF2D75" w:rsidRPr="00CB7411">
          <w:rPr>
            <w:rStyle w:val="a8"/>
          </w:rPr>
          <w:t>https://elibrary.ru/fctvyy</w:t>
        </w:r>
      </w:hyperlink>
      <w:r w:rsidR="000A2051" w:rsidRPr="00CB7411">
        <w:t>.</w:t>
      </w:r>
    </w:p>
    <w:p w14:paraId="37513A64" w14:textId="61441DC7" w:rsidR="00DA384A" w:rsidRDefault="00732EDB" w:rsidP="00DC22EC">
      <w:pPr>
        <w:numPr>
          <w:ilvl w:val="0"/>
          <w:numId w:val="6"/>
        </w:numPr>
        <w:ind w:left="0" w:firstLine="0"/>
      </w:pPr>
      <w:proofErr w:type="spellStart"/>
      <w:r>
        <w:t>Vyzhitovich</w:t>
      </w:r>
      <w:proofErr w:type="spellEnd"/>
      <w:r w:rsidR="00EE4E2E">
        <w:t>,</w:t>
      </w:r>
      <w:r>
        <w:t xml:space="preserve"> A.</w:t>
      </w:r>
      <w:r w:rsidR="00EE4E2E">
        <w:t xml:space="preserve"> </w:t>
      </w:r>
      <w:r>
        <w:t xml:space="preserve">M. </w:t>
      </w:r>
      <w:r w:rsidR="00EE4E2E">
        <w:t xml:space="preserve">(2024) </w:t>
      </w:r>
      <w:r>
        <w:t>Assessment of the economic security of the region in the financial control system</w:t>
      </w:r>
      <w:r w:rsidR="00EE4E2E">
        <w:t>.</w:t>
      </w:r>
      <w:r>
        <w:t xml:space="preserve"> </w:t>
      </w:r>
      <w:r w:rsidRPr="00EE4E2E">
        <w:rPr>
          <w:i/>
          <w:iCs/>
        </w:rPr>
        <w:t>Science Review: Theory and Practice</w:t>
      </w:r>
      <w:r w:rsidR="00EE4E2E">
        <w:t>,</w:t>
      </w:r>
      <w:r>
        <w:t xml:space="preserve"> 14</w:t>
      </w:r>
      <w:r w:rsidR="00EE4E2E">
        <w:t xml:space="preserve"> </w:t>
      </w:r>
      <w:r w:rsidR="00F8678F">
        <w:t>(</w:t>
      </w:r>
      <w:r>
        <w:t>1)</w:t>
      </w:r>
      <w:r w:rsidR="00F8678F">
        <w:t>, p</w:t>
      </w:r>
      <w:r>
        <w:t>p. 29</w:t>
      </w:r>
      <w:r w:rsidR="00840AB6" w:rsidRPr="00D63AC2">
        <w:t>–</w:t>
      </w:r>
      <w:r>
        <w:t xml:space="preserve">47. </w:t>
      </w:r>
      <w:hyperlink r:id="rId29" w:history="1">
        <w:r w:rsidR="004233A4" w:rsidRPr="00373356">
          <w:rPr>
            <w:rStyle w:val="a8"/>
          </w:rPr>
          <w:t>https://doi.org/10.26088/2226-0226-2024-14-1-29-47</w:t>
        </w:r>
      </w:hyperlink>
      <w:r>
        <w:t xml:space="preserve">. </w:t>
      </w:r>
      <w:hyperlink r:id="rId30" w:history="1">
        <w:r w:rsidR="00AF2D75" w:rsidRPr="00373356">
          <w:rPr>
            <w:rStyle w:val="a8"/>
          </w:rPr>
          <w:t>https://elibrary.ru/byfruj</w:t>
        </w:r>
      </w:hyperlink>
      <w:r>
        <w:t>.</w:t>
      </w:r>
    </w:p>
    <w:p w14:paraId="4239CCE5" w14:textId="1AE7008D" w:rsidR="00DA384A" w:rsidRDefault="00732EDB" w:rsidP="005027DA">
      <w:pPr>
        <w:numPr>
          <w:ilvl w:val="0"/>
          <w:numId w:val="6"/>
        </w:numPr>
        <w:ind w:left="0" w:firstLine="0"/>
      </w:pPr>
      <w:proofErr w:type="spellStart"/>
      <w:r>
        <w:t>Sycheva</w:t>
      </w:r>
      <w:proofErr w:type="spellEnd"/>
      <w:r w:rsidR="00EA7A3B">
        <w:t>,</w:t>
      </w:r>
      <w:r>
        <w:t xml:space="preserve"> I.</w:t>
      </w:r>
      <w:r w:rsidR="00EA7A3B">
        <w:t xml:space="preserve"> </w:t>
      </w:r>
      <w:r>
        <w:t xml:space="preserve">N., </w:t>
      </w:r>
      <w:proofErr w:type="spellStart"/>
      <w:r>
        <w:t>Engoyan</w:t>
      </w:r>
      <w:proofErr w:type="spellEnd"/>
      <w:r w:rsidR="00EA7A3B">
        <w:t>,</w:t>
      </w:r>
      <w:r>
        <w:t xml:space="preserve"> O.</w:t>
      </w:r>
      <w:r w:rsidR="00EA7A3B">
        <w:t xml:space="preserve"> </w:t>
      </w:r>
      <w:r>
        <w:t xml:space="preserve">Z. </w:t>
      </w:r>
      <w:r w:rsidR="00EA7A3B">
        <w:t xml:space="preserve">(2024) </w:t>
      </w:r>
      <w:r>
        <w:t>Regional economic space: security and development (</w:t>
      </w:r>
      <w:proofErr w:type="spellStart"/>
      <w:r>
        <w:t>mesoeconomic</w:t>
      </w:r>
      <w:proofErr w:type="spellEnd"/>
      <w:r>
        <w:t xml:space="preserve"> dimension)</w:t>
      </w:r>
      <w:r w:rsidR="00EA7A3B">
        <w:t>.</w:t>
      </w:r>
      <w:r>
        <w:t xml:space="preserve"> </w:t>
      </w:r>
      <w:r w:rsidRPr="00EA7A3B">
        <w:rPr>
          <w:i/>
          <w:iCs/>
        </w:rPr>
        <w:t>Economic Security</w:t>
      </w:r>
      <w:r w:rsidR="00EA7A3B">
        <w:t>,</w:t>
      </w:r>
      <w:r>
        <w:t xml:space="preserve"> 7</w:t>
      </w:r>
      <w:r w:rsidR="00EA7A3B">
        <w:t xml:space="preserve"> (</w:t>
      </w:r>
      <w:r>
        <w:t>9</w:t>
      </w:r>
      <w:r w:rsidR="00EA7A3B">
        <w:t>), p</w:t>
      </w:r>
      <w:r>
        <w:t>p. 2419</w:t>
      </w:r>
      <w:r w:rsidR="00840AB6" w:rsidRPr="00D63AC2">
        <w:t>–</w:t>
      </w:r>
      <w:r>
        <w:t xml:space="preserve">2432. </w:t>
      </w:r>
      <w:hyperlink r:id="rId31" w:history="1">
        <w:r w:rsidR="004233A4" w:rsidRPr="00373356">
          <w:rPr>
            <w:rStyle w:val="a8"/>
          </w:rPr>
          <w:t>https://doi.org/10.18334/ecsec.7.9.121786</w:t>
        </w:r>
      </w:hyperlink>
      <w:r>
        <w:t xml:space="preserve">. </w:t>
      </w:r>
      <w:hyperlink r:id="rId32" w:history="1">
        <w:r w:rsidR="006D012D" w:rsidRPr="00373356">
          <w:rPr>
            <w:rStyle w:val="a8"/>
          </w:rPr>
          <w:t>https://elibrary.ru/rxdyuz</w:t>
        </w:r>
      </w:hyperlink>
      <w:r>
        <w:t>.</w:t>
      </w:r>
    </w:p>
    <w:p w14:paraId="3E763A5E" w14:textId="27EF35B1" w:rsidR="00DA384A" w:rsidRDefault="00732EDB" w:rsidP="005027DA">
      <w:pPr>
        <w:numPr>
          <w:ilvl w:val="0"/>
          <w:numId w:val="6"/>
        </w:numPr>
        <w:ind w:left="0" w:firstLine="0"/>
      </w:pPr>
      <w:r>
        <w:t>Platonov</w:t>
      </w:r>
      <w:r w:rsidR="00EA7A3B">
        <w:t>,</w:t>
      </w:r>
      <w:r>
        <w:t xml:space="preserve"> K.</w:t>
      </w:r>
      <w:r w:rsidR="00EA7A3B">
        <w:t xml:space="preserve"> </w:t>
      </w:r>
      <w:r>
        <w:t xml:space="preserve">S. </w:t>
      </w:r>
      <w:r w:rsidR="00EA7A3B">
        <w:t xml:space="preserve">(2025) </w:t>
      </w:r>
      <w:r>
        <w:t>Sustainable development as a basis for regional economic security</w:t>
      </w:r>
      <w:r w:rsidR="00EA7A3B">
        <w:t>.</w:t>
      </w:r>
      <w:r>
        <w:t xml:space="preserve"> </w:t>
      </w:r>
      <w:proofErr w:type="spellStart"/>
      <w:r w:rsidR="005027DA" w:rsidRPr="005027DA">
        <w:rPr>
          <w:i/>
          <w:iCs/>
        </w:rPr>
        <w:t>Ekonomika</w:t>
      </w:r>
      <w:proofErr w:type="spellEnd"/>
      <w:r w:rsidR="005027DA" w:rsidRPr="005027DA">
        <w:rPr>
          <w:i/>
          <w:iCs/>
        </w:rPr>
        <w:t xml:space="preserve"> </w:t>
      </w:r>
      <w:proofErr w:type="spellStart"/>
      <w:r w:rsidR="005027DA" w:rsidRPr="005027DA">
        <w:rPr>
          <w:i/>
          <w:iCs/>
        </w:rPr>
        <w:t>i</w:t>
      </w:r>
      <w:proofErr w:type="spellEnd"/>
      <w:r w:rsidR="005027DA" w:rsidRPr="005027DA">
        <w:rPr>
          <w:i/>
          <w:iCs/>
        </w:rPr>
        <w:t xml:space="preserve"> </w:t>
      </w:r>
      <w:proofErr w:type="spellStart"/>
      <w:r w:rsidR="005027DA" w:rsidRPr="005027DA">
        <w:rPr>
          <w:i/>
          <w:iCs/>
        </w:rPr>
        <w:t>upravlenie</w:t>
      </w:r>
      <w:proofErr w:type="spellEnd"/>
      <w:r w:rsidR="005027DA" w:rsidRPr="005027DA">
        <w:rPr>
          <w:i/>
          <w:iCs/>
        </w:rPr>
        <w:t xml:space="preserve"> = Economics and Management</w:t>
      </w:r>
      <w:r w:rsidR="00EA7A3B">
        <w:t>,</w:t>
      </w:r>
      <w:r>
        <w:t xml:space="preserve"> 31</w:t>
      </w:r>
      <w:r w:rsidR="00EA7A3B">
        <w:t xml:space="preserve"> (</w:t>
      </w:r>
      <w:r>
        <w:t>9</w:t>
      </w:r>
      <w:r w:rsidR="00EA7A3B">
        <w:t>), pp</w:t>
      </w:r>
      <w:r>
        <w:t>. 1213</w:t>
      </w:r>
      <w:r w:rsidR="00840AB6" w:rsidRPr="00D63AC2">
        <w:t>–</w:t>
      </w:r>
      <w:r>
        <w:t xml:space="preserve">1222. </w:t>
      </w:r>
      <w:hyperlink r:id="rId33" w:history="1">
        <w:r w:rsidR="004233A4" w:rsidRPr="00373356">
          <w:rPr>
            <w:rStyle w:val="a8"/>
          </w:rPr>
          <w:t>https://doi.org/10.35854/1998-1627-2025-9-1213-1222</w:t>
        </w:r>
      </w:hyperlink>
      <w:r>
        <w:t>.</w:t>
      </w:r>
      <w:r w:rsidR="00436D26" w:rsidRPr="00EA7A3B">
        <w:t xml:space="preserve"> </w:t>
      </w:r>
      <w:hyperlink r:id="rId34" w:history="1">
        <w:r w:rsidR="00AF2D75" w:rsidRPr="00EA7A3B">
          <w:rPr>
            <w:rStyle w:val="a8"/>
          </w:rPr>
          <w:t>https://elibrary.ru/shdvjl</w:t>
        </w:r>
      </w:hyperlink>
      <w:r w:rsidR="00436D26" w:rsidRPr="00EA7A3B">
        <w:t>.</w:t>
      </w:r>
    </w:p>
    <w:p w14:paraId="58AA056F" w14:textId="5BA2F265" w:rsidR="00DA384A" w:rsidRDefault="00732EDB" w:rsidP="005027DA">
      <w:pPr>
        <w:numPr>
          <w:ilvl w:val="0"/>
          <w:numId w:val="6"/>
        </w:numPr>
        <w:ind w:left="0" w:firstLine="0"/>
      </w:pPr>
      <w:r>
        <w:t>Smits</w:t>
      </w:r>
      <w:r w:rsidR="00C00B32">
        <w:t>,</w:t>
      </w:r>
      <w:r>
        <w:t xml:space="preserve"> J., Huisman</w:t>
      </w:r>
      <w:r w:rsidR="00C00B32">
        <w:t>,</w:t>
      </w:r>
      <w:r>
        <w:t xml:space="preserve"> J. </w:t>
      </w:r>
      <w:r w:rsidR="00C00B32">
        <w:t xml:space="preserve">(2024) </w:t>
      </w:r>
      <w:r>
        <w:t>The GDL Climate Change Vulnerability Index (GVI)</w:t>
      </w:r>
      <w:r w:rsidR="00C00B32">
        <w:t>.</w:t>
      </w:r>
      <w:r>
        <w:t xml:space="preserve"> </w:t>
      </w:r>
      <w:r w:rsidRPr="00C00B32">
        <w:rPr>
          <w:i/>
          <w:iCs/>
        </w:rPr>
        <w:t>Social Indicators Research</w:t>
      </w:r>
      <w:r w:rsidR="00C00B32">
        <w:t>,</w:t>
      </w:r>
      <w:r>
        <w:t xml:space="preserve"> 174</w:t>
      </w:r>
      <w:r w:rsidR="005027DA">
        <w:t xml:space="preserve"> (2</w:t>
      </w:r>
      <w:r w:rsidR="00C00B32">
        <w:t>), pp</w:t>
      </w:r>
      <w:r>
        <w:t xml:space="preserve">. 721–741. </w:t>
      </w:r>
      <w:hyperlink r:id="rId35" w:history="1">
        <w:r w:rsidR="004233A4" w:rsidRPr="00373356">
          <w:rPr>
            <w:rStyle w:val="a8"/>
          </w:rPr>
          <w:t>https://doi.org/10.1007/s11205-024-03399-4</w:t>
        </w:r>
      </w:hyperlink>
      <w:r>
        <w:t>.</w:t>
      </w:r>
      <w:r w:rsidR="00CF19A2" w:rsidRPr="00EA7A3B">
        <w:t xml:space="preserve"> </w:t>
      </w:r>
      <w:hyperlink r:id="rId36" w:history="1">
        <w:r w:rsidR="00AF2D75" w:rsidRPr="00EA7A3B">
          <w:rPr>
            <w:rStyle w:val="a8"/>
          </w:rPr>
          <w:t>https://elibrary.ru/ferpat</w:t>
        </w:r>
      </w:hyperlink>
      <w:r w:rsidR="00CF19A2" w:rsidRPr="00EA7A3B">
        <w:t>.</w:t>
      </w:r>
    </w:p>
    <w:p w14:paraId="0D9F52A3" w14:textId="059EA876" w:rsidR="00DA384A" w:rsidRDefault="00732EDB" w:rsidP="00DC22EC">
      <w:pPr>
        <w:numPr>
          <w:ilvl w:val="0"/>
          <w:numId w:val="6"/>
        </w:numPr>
        <w:ind w:left="0" w:firstLine="0"/>
      </w:pPr>
      <w:r>
        <w:t>Cao</w:t>
      </w:r>
      <w:r w:rsidR="00C00B32">
        <w:t>,</w:t>
      </w:r>
      <w:r>
        <w:t xml:space="preserve"> M., Yao</w:t>
      </w:r>
      <w:r w:rsidR="00C00B32">
        <w:t>,</w:t>
      </w:r>
      <w:r>
        <w:t xml:space="preserve"> Q., Chen</w:t>
      </w:r>
      <w:r w:rsidR="00C00B32">
        <w:t>,</w:t>
      </w:r>
      <w:r>
        <w:t xml:space="preserve"> B., Ling</w:t>
      </w:r>
      <w:r w:rsidR="00C00B32">
        <w:t>,</w:t>
      </w:r>
      <w:r>
        <w:t xml:space="preserve"> Y., Hu</w:t>
      </w:r>
      <w:r w:rsidR="00C00B32">
        <w:t>,</w:t>
      </w:r>
      <w:r>
        <w:t xml:space="preserve"> Y., Xu</w:t>
      </w:r>
      <w:r w:rsidR="00C00B32">
        <w:t>,</w:t>
      </w:r>
      <w:r>
        <w:t xml:space="preserve"> G. </w:t>
      </w:r>
      <w:r w:rsidR="00C00B32">
        <w:t xml:space="preserve">(2023) </w:t>
      </w:r>
      <w:r>
        <w:t>Development of a composite regional vulnerability index and its relationship with the impacts of the COVID-19 pandemic</w:t>
      </w:r>
      <w:r w:rsidR="00C00B32">
        <w:t>.</w:t>
      </w:r>
      <w:r>
        <w:t xml:space="preserve"> </w:t>
      </w:r>
      <w:r w:rsidRPr="00C00B32">
        <w:rPr>
          <w:i/>
          <w:iCs/>
        </w:rPr>
        <w:t>Computational Urban Science</w:t>
      </w:r>
      <w:r w:rsidR="00C00B32">
        <w:t>,</w:t>
      </w:r>
      <w:r>
        <w:t xml:space="preserve"> 3</w:t>
      </w:r>
      <w:r w:rsidR="004F0D29">
        <w:t xml:space="preserve"> (1</w:t>
      </w:r>
      <w:r w:rsidR="00C00B32">
        <w:t>),</w:t>
      </w:r>
      <w:r>
        <w:t xml:space="preserve"> </w:t>
      </w:r>
      <w:r w:rsidR="00C00B32">
        <w:t>a</w:t>
      </w:r>
      <w:r>
        <w:t xml:space="preserve">rticle 1. </w:t>
      </w:r>
      <w:hyperlink r:id="rId37" w:history="1">
        <w:r w:rsidR="004233A4" w:rsidRPr="00373356">
          <w:rPr>
            <w:rStyle w:val="a8"/>
          </w:rPr>
          <w:t>https://doi.org/10.1007/s43762-023-00078-x</w:t>
        </w:r>
      </w:hyperlink>
      <w:r>
        <w:t>.</w:t>
      </w:r>
      <w:r w:rsidR="00C84E87" w:rsidRPr="00C00B32">
        <w:t xml:space="preserve"> </w:t>
      </w:r>
      <w:hyperlink r:id="rId38" w:history="1">
        <w:r w:rsidR="00AF2D75" w:rsidRPr="00C00B32">
          <w:rPr>
            <w:rStyle w:val="a8"/>
          </w:rPr>
          <w:t>https://elibrary.ru/pmjjoi</w:t>
        </w:r>
      </w:hyperlink>
      <w:r w:rsidR="00C84E87" w:rsidRPr="00C00B32">
        <w:t>.</w:t>
      </w:r>
    </w:p>
    <w:p w14:paraId="3431EC7D" w14:textId="0AFF9445" w:rsidR="00DA384A" w:rsidRDefault="00732EDB" w:rsidP="00DC22EC">
      <w:pPr>
        <w:numPr>
          <w:ilvl w:val="0"/>
          <w:numId w:val="6"/>
        </w:numPr>
        <w:ind w:left="0" w:firstLine="0"/>
      </w:pPr>
      <w:proofErr w:type="spellStart"/>
      <w:r>
        <w:t>Rabiei-Dastjerdi</w:t>
      </w:r>
      <w:proofErr w:type="spellEnd"/>
      <w:r w:rsidR="00C00B32">
        <w:t>,</w:t>
      </w:r>
      <w:r>
        <w:t xml:space="preserve"> H., Brereton</w:t>
      </w:r>
      <w:r w:rsidR="00C00B32">
        <w:t>,</w:t>
      </w:r>
      <w:r>
        <w:t xml:space="preserve"> F., O’Neill</w:t>
      </w:r>
      <w:r w:rsidR="00C00B32">
        <w:t>,</w:t>
      </w:r>
      <w:r>
        <w:t xml:space="preserve"> E. </w:t>
      </w:r>
      <w:r w:rsidR="00C00B32">
        <w:t xml:space="preserve">(2025) </w:t>
      </w:r>
      <w:r>
        <w:t>Towards designing a comprehensive composite index for social vulnerability to natural hazards in the big data era: potential challenges and partial solutions</w:t>
      </w:r>
      <w:r w:rsidR="00C00B32">
        <w:t>.</w:t>
      </w:r>
      <w:r>
        <w:t xml:space="preserve"> </w:t>
      </w:r>
      <w:r w:rsidRPr="00C00B32">
        <w:rPr>
          <w:i/>
          <w:iCs/>
        </w:rPr>
        <w:t>Natural Hazards</w:t>
      </w:r>
      <w:r w:rsidR="00C00B32">
        <w:t>,</w:t>
      </w:r>
      <w:r>
        <w:t xml:space="preserve"> </w:t>
      </w:r>
      <w:r w:rsidR="00C00B32">
        <w:t>(</w:t>
      </w:r>
      <w:r>
        <w:t>121</w:t>
      </w:r>
      <w:r w:rsidR="00C00B32">
        <w:t>), pp</w:t>
      </w:r>
      <w:r>
        <w:t xml:space="preserve">. 3885–3913. </w:t>
      </w:r>
      <w:hyperlink r:id="rId39" w:history="1">
        <w:r w:rsidR="004233A4" w:rsidRPr="00373356">
          <w:rPr>
            <w:rStyle w:val="a8"/>
          </w:rPr>
          <w:t>https://doi.org/10.1007/s11069-024-06874-w</w:t>
        </w:r>
      </w:hyperlink>
      <w:r>
        <w:t>.</w:t>
      </w:r>
      <w:r w:rsidR="00102A56" w:rsidRPr="00C00B32">
        <w:t xml:space="preserve"> </w:t>
      </w:r>
      <w:hyperlink r:id="rId40" w:history="1">
        <w:r w:rsidR="00AF2D75" w:rsidRPr="00C00B32">
          <w:rPr>
            <w:rStyle w:val="a8"/>
          </w:rPr>
          <w:t>https://elibrary.ru/kkdgyd</w:t>
        </w:r>
      </w:hyperlink>
      <w:r w:rsidR="00102A56" w:rsidRPr="00C00B32">
        <w:t>.</w:t>
      </w:r>
    </w:p>
    <w:p w14:paraId="7A4A56DE" w14:textId="4BF448E7" w:rsidR="00DA384A" w:rsidRDefault="00732EDB" w:rsidP="00DC22EC">
      <w:pPr>
        <w:numPr>
          <w:ilvl w:val="0"/>
          <w:numId w:val="6"/>
        </w:numPr>
        <w:ind w:left="0" w:firstLine="0"/>
      </w:pPr>
      <w:r>
        <w:t>Yang</w:t>
      </w:r>
      <w:r w:rsidR="00C00B32">
        <w:t>,</w:t>
      </w:r>
      <w:r>
        <w:t xml:space="preserve"> Z., Barroca</w:t>
      </w:r>
      <w:r w:rsidR="00C00B32">
        <w:t>,</w:t>
      </w:r>
      <w:r>
        <w:t xml:space="preserve"> B., Mebarki</w:t>
      </w:r>
      <w:r w:rsidR="00C00B32">
        <w:t>,</w:t>
      </w:r>
      <w:r>
        <w:t xml:space="preserve"> A., et al.</w:t>
      </w:r>
      <w:r w:rsidR="00102A56" w:rsidRPr="00102A56">
        <w:t xml:space="preserve"> </w:t>
      </w:r>
      <w:r w:rsidR="00C00B32">
        <w:t xml:space="preserve">(2024) </w:t>
      </w:r>
      <w:r>
        <w:t>Critical infrastructure resilience: a guide for building indicator systems based on a multi-criteria framework with a focus on implementable actions</w:t>
      </w:r>
      <w:r w:rsidR="00C00B32">
        <w:t>.</w:t>
      </w:r>
      <w:r>
        <w:t xml:space="preserve"> </w:t>
      </w:r>
      <w:r w:rsidRPr="00C00B32">
        <w:rPr>
          <w:i/>
          <w:iCs/>
        </w:rPr>
        <w:t>Natural Hazards and Earth System Sciences</w:t>
      </w:r>
      <w:r w:rsidR="00C00B32">
        <w:t>,</w:t>
      </w:r>
      <w:r>
        <w:t xml:space="preserve"> 24</w:t>
      </w:r>
      <w:r w:rsidR="001F2377">
        <w:t xml:space="preserve"> (11</w:t>
      </w:r>
      <w:r w:rsidR="00C00B32">
        <w:t>), pp</w:t>
      </w:r>
      <w:r>
        <w:t>. 3723</w:t>
      </w:r>
      <w:r w:rsidR="00840AB6" w:rsidRPr="00D63AC2">
        <w:t>–</w:t>
      </w:r>
      <w:r>
        <w:t xml:space="preserve">3753. </w:t>
      </w:r>
      <w:hyperlink r:id="rId41" w:history="1">
        <w:r w:rsidR="004233A4" w:rsidRPr="00373356">
          <w:rPr>
            <w:rStyle w:val="a8"/>
          </w:rPr>
          <w:t>https://doi.org/10.5194/nhess-24-3723-2024</w:t>
        </w:r>
      </w:hyperlink>
      <w:r>
        <w:t>.</w:t>
      </w:r>
      <w:r w:rsidR="00A979DE" w:rsidRPr="00C00B32">
        <w:t xml:space="preserve"> </w:t>
      </w:r>
      <w:hyperlink r:id="rId42" w:history="1">
        <w:r w:rsidR="00AF2D75" w:rsidRPr="00C00B32">
          <w:rPr>
            <w:rStyle w:val="a8"/>
          </w:rPr>
          <w:t>https://elibrary.ru/hslxrz</w:t>
        </w:r>
      </w:hyperlink>
      <w:r w:rsidR="00A979DE" w:rsidRPr="00C00B32">
        <w:t>.</w:t>
      </w:r>
    </w:p>
    <w:p w14:paraId="10F36C3A" w14:textId="759DA513" w:rsidR="00DA384A" w:rsidRPr="00C24582" w:rsidRDefault="00732EDB" w:rsidP="00DC22EC">
      <w:pPr>
        <w:numPr>
          <w:ilvl w:val="0"/>
          <w:numId w:val="6"/>
        </w:numPr>
        <w:ind w:left="0" w:firstLine="0"/>
      </w:pPr>
      <w:r w:rsidRPr="00C24582">
        <w:t>Milenković</w:t>
      </w:r>
      <w:r w:rsidR="004233A4">
        <w:t>,</w:t>
      </w:r>
      <w:r w:rsidRPr="00C24582">
        <w:t xml:space="preserve"> D., Cvetković</w:t>
      </w:r>
      <w:r w:rsidR="004233A4">
        <w:t>,</w:t>
      </w:r>
      <w:r w:rsidRPr="00C24582">
        <w:t xml:space="preserve"> V.</w:t>
      </w:r>
      <w:r w:rsidR="00840AB6" w:rsidRPr="00840AB6">
        <w:t xml:space="preserve"> </w:t>
      </w:r>
      <w:r w:rsidRPr="00C24582">
        <w:t>M., Renner</w:t>
      </w:r>
      <w:r w:rsidR="004233A4">
        <w:t>,</w:t>
      </w:r>
      <w:r w:rsidRPr="00C24582">
        <w:t xml:space="preserve"> R. </w:t>
      </w:r>
      <w:r w:rsidR="00C00B32">
        <w:t>(</w:t>
      </w:r>
      <w:r w:rsidR="00C00B32" w:rsidRPr="00C24582">
        <w:t>2024</w:t>
      </w:r>
      <w:r w:rsidR="00C00B32">
        <w:t xml:space="preserve">) </w:t>
      </w:r>
      <w:r w:rsidRPr="00C24582">
        <w:t>A Systematic Literary Review on Community Resilience Indicators: Adaptation and Application of the BRIC Method for Measuring Disasters Resilience</w:t>
      </w:r>
      <w:r w:rsidR="00C00B32">
        <w:t>.</w:t>
      </w:r>
      <w:r w:rsidRPr="00C24582">
        <w:t xml:space="preserve"> </w:t>
      </w:r>
      <w:r w:rsidRPr="00C00B32">
        <w:rPr>
          <w:i/>
          <w:iCs/>
        </w:rPr>
        <w:t>International Journal of Disaster Risk Management</w:t>
      </w:r>
      <w:r w:rsidR="00C00B32">
        <w:t>,</w:t>
      </w:r>
      <w:r w:rsidRPr="00C24582">
        <w:t xml:space="preserve"> 6</w:t>
      </w:r>
      <w:r w:rsidR="00C00B32">
        <w:t xml:space="preserve"> (</w:t>
      </w:r>
      <w:r w:rsidRPr="00C24582">
        <w:t>2</w:t>
      </w:r>
      <w:r w:rsidR="00C00B32">
        <w:t>), pp</w:t>
      </w:r>
      <w:r w:rsidRPr="00C24582">
        <w:t xml:space="preserve">. 79–104. </w:t>
      </w:r>
      <w:hyperlink r:id="rId43" w:history="1">
        <w:r w:rsidR="004233A4" w:rsidRPr="00373356">
          <w:rPr>
            <w:rStyle w:val="a8"/>
          </w:rPr>
          <w:t>https://doi.org/10.18485/ijdrm.2024.6.2.6</w:t>
        </w:r>
      </w:hyperlink>
      <w:r w:rsidRPr="00C24582">
        <w:t>.</w:t>
      </w:r>
    </w:p>
    <w:p w14:paraId="658B9DFF" w14:textId="23889F90" w:rsidR="00DA384A" w:rsidRDefault="00732EDB" w:rsidP="00DC22EC">
      <w:pPr>
        <w:numPr>
          <w:ilvl w:val="0"/>
          <w:numId w:val="6"/>
        </w:numPr>
        <w:ind w:left="0" w:firstLine="0"/>
      </w:pPr>
      <w:r>
        <w:t>Shiozaki</w:t>
      </w:r>
      <w:r w:rsidR="004233A4">
        <w:t>,</w:t>
      </w:r>
      <w:r>
        <w:t xml:space="preserve"> Y., Nagamatsu</w:t>
      </w:r>
      <w:r w:rsidR="004233A4">
        <w:t>,</w:t>
      </w:r>
      <w:r>
        <w:t xml:space="preserve"> S., Sato</w:t>
      </w:r>
      <w:r w:rsidR="004233A4">
        <w:t>,</w:t>
      </w:r>
      <w:r>
        <w:t xml:space="preserve"> K., Bhattacharya</w:t>
      </w:r>
      <w:r w:rsidR="004233A4">
        <w:t>,</w:t>
      </w:r>
      <w:r>
        <w:t xml:space="preserve"> Y. </w:t>
      </w:r>
      <w:r w:rsidR="004233A4">
        <w:t xml:space="preserve">(2024) </w:t>
      </w:r>
      <w:r>
        <w:t>A systematic literature review of empirical validation of disaster resilience indicators</w:t>
      </w:r>
      <w:r w:rsidR="004233A4">
        <w:t>.</w:t>
      </w:r>
      <w:r>
        <w:t xml:space="preserve"> </w:t>
      </w:r>
      <w:r w:rsidRPr="004233A4">
        <w:rPr>
          <w:i/>
          <w:iCs/>
        </w:rPr>
        <w:t xml:space="preserve">International </w:t>
      </w:r>
      <w:r w:rsidRPr="004233A4">
        <w:rPr>
          <w:i/>
          <w:iCs/>
        </w:rPr>
        <w:lastRenderedPageBreak/>
        <w:t>Journal of Disaster Risk Reduction</w:t>
      </w:r>
      <w:r w:rsidR="004233A4">
        <w:t>,</w:t>
      </w:r>
      <w:r>
        <w:t xml:space="preserve"> </w:t>
      </w:r>
      <w:r w:rsidR="004233A4">
        <w:t>(</w:t>
      </w:r>
      <w:r>
        <w:t>111</w:t>
      </w:r>
      <w:r w:rsidR="004233A4">
        <w:t>),</w:t>
      </w:r>
      <w:r>
        <w:t xml:space="preserve"> </w:t>
      </w:r>
      <w:r w:rsidR="004233A4">
        <w:t>a</w:t>
      </w:r>
      <w:r>
        <w:t xml:space="preserve">rticle 104681. </w:t>
      </w:r>
      <w:hyperlink r:id="rId44" w:history="1">
        <w:r w:rsidR="004233A4" w:rsidRPr="00373356">
          <w:rPr>
            <w:rStyle w:val="a8"/>
          </w:rPr>
          <w:t>https://doi.org/10.1016/j.ijdrr.2024.104681</w:t>
        </w:r>
      </w:hyperlink>
      <w:r>
        <w:t>.</w:t>
      </w:r>
      <w:r w:rsidR="005D7CF9" w:rsidRPr="004233A4">
        <w:t xml:space="preserve"> </w:t>
      </w:r>
      <w:hyperlink r:id="rId45" w:history="1">
        <w:r w:rsidR="00AF2D75" w:rsidRPr="004233A4">
          <w:rPr>
            <w:rStyle w:val="a8"/>
          </w:rPr>
          <w:t>https://elibrary.ru/dhiazx</w:t>
        </w:r>
      </w:hyperlink>
      <w:r w:rsidR="005D7CF9" w:rsidRPr="004233A4">
        <w:t>.</w:t>
      </w:r>
    </w:p>
    <w:sectPr w:rsidR="00DA384A">
      <w:headerReference w:type="default" r:id="rId46"/>
      <w:footerReference w:type="default" r:id="rId47"/>
      <w:footnotePr>
        <w:numRestart w:val="eachSect"/>
      </w:footnotePr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EC0F" w14:textId="77777777" w:rsidR="00FF32A3" w:rsidRDefault="00FF32A3">
      <w:r>
        <w:separator/>
      </w:r>
    </w:p>
  </w:endnote>
  <w:endnote w:type="continuationSeparator" w:id="0">
    <w:p w14:paraId="7F2872FE" w14:textId="77777777" w:rsidR="00FF32A3" w:rsidRDefault="00FF3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ource serif 4">
    <w:altName w:val="Cambria"/>
    <w:charset w:val="00"/>
    <w:family w:val="roman"/>
    <w:pitch w:val="default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17F99" w14:textId="77777777" w:rsidR="00FD3523" w:rsidRDefault="00FD3523">
    <w:pPr>
      <w:pStyle w:val="af1"/>
      <w:jc w:val="right"/>
    </w:pPr>
    <w:r>
      <w:fldChar w:fldCharType="begin"/>
    </w:r>
    <w:r>
      <w:instrText xml:space="preserve"> PAGE </w:instrText>
    </w:r>
    <w:r>
      <w:fldChar w:fldCharType="separate"/>
    </w:r>
    <w:r w:rsidR="00840AB6">
      <w:rPr>
        <w:noProof/>
      </w:rPr>
      <w:t>30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3F45E" w14:textId="77777777" w:rsidR="00FF32A3" w:rsidRDefault="00FF32A3">
      <w:r>
        <w:separator/>
      </w:r>
    </w:p>
  </w:footnote>
  <w:footnote w:type="continuationSeparator" w:id="0">
    <w:p w14:paraId="082CA117" w14:textId="77777777" w:rsidR="00FF32A3" w:rsidRDefault="00FF3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D45FE" w14:textId="77777777" w:rsidR="00FD3523" w:rsidRDefault="00FD352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A454B4C"/>
    <w:multiLevelType w:val="multilevel"/>
    <w:tmpl w:val="EA8EEED8"/>
    <w:lvl w:ilvl="0">
      <w:start w:val="1"/>
      <w:numFmt w:val="decimal"/>
      <w:lvlText w:val="%1)"/>
      <w:lvlJc w:val="left"/>
      <w:pPr>
        <w:tabs>
          <w:tab w:val="left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left" w:pos="720"/>
        </w:tabs>
        <w:ind w:left="1200" w:hanging="48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920" w:hanging="48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left" w:pos="2880"/>
        </w:tabs>
        <w:ind w:left="3360" w:hanging="480"/>
      </w:pPr>
    </w:lvl>
    <w:lvl w:ilvl="5">
      <w:start w:val="1"/>
      <w:numFmt w:val="decimal"/>
      <w:lvlText w:val="%6."/>
      <w:lvlJc w:val="left"/>
      <w:pPr>
        <w:tabs>
          <w:tab w:val="left" w:pos="3600"/>
        </w:tabs>
        <w:ind w:left="4080" w:hanging="480"/>
      </w:pPr>
    </w:lvl>
    <w:lvl w:ilvl="6">
      <w:start w:val="1"/>
      <w:numFmt w:val="decimal"/>
      <w:lvlText w:val="%7."/>
      <w:lvlJc w:val="left"/>
      <w:pPr>
        <w:tabs>
          <w:tab w:val="left" w:pos="4320"/>
        </w:tabs>
        <w:ind w:left="4800" w:hanging="480"/>
      </w:pPr>
    </w:lvl>
    <w:lvl w:ilvl="7">
      <w:start w:val="1"/>
      <w:numFmt w:val="decimal"/>
      <w:lvlText w:val="%8."/>
      <w:lvlJc w:val="left"/>
      <w:pPr>
        <w:tabs>
          <w:tab w:val="left" w:pos="5040"/>
        </w:tabs>
        <w:ind w:left="5520" w:hanging="480"/>
      </w:pPr>
    </w:lvl>
    <w:lvl w:ilvl="8">
      <w:start w:val="1"/>
      <w:numFmt w:val="decimal"/>
      <w:lvlText w:val="%9."/>
      <w:lvlJc w:val="left"/>
      <w:pPr>
        <w:tabs>
          <w:tab w:val="left" w:pos="5760"/>
        </w:tabs>
        <w:ind w:left="6240" w:hanging="48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2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2384001"/>
    <w:multiLevelType w:val="multilevel"/>
    <w:tmpl w:val="62384001"/>
    <w:lvl w:ilvl="0">
      <w:start w:val="1"/>
      <w:numFmt w:val="decimal"/>
      <w:lvlText w:val="%1."/>
      <w:lvlJc w:val="left"/>
      <w:pPr>
        <w:tabs>
          <w:tab w:val="left" w:pos="900"/>
        </w:tabs>
        <w:ind w:left="54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1315DCA"/>
    <w:multiLevelType w:val="multilevel"/>
    <w:tmpl w:val="13645CCC"/>
    <w:lvl w:ilvl="0">
      <w:numFmt w:val="bullet"/>
      <w:lvlText w:val="−"/>
      <w:lvlJc w:val="left"/>
      <w:pPr>
        <w:tabs>
          <w:tab w:val="left" w:pos="0"/>
        </w:tabs>
        <w:ind w:left="480" w:hanging="480"/>
      </w:pPr>
      <w:rPr>
        <w:rFonts w:ascii="Times New Roman" w:eastAsia="Times New Roman" w:hAnsi="Times New Roman" w:cs="Times New Roman" w:hint="default"/>
      </w:rPr>
    </w:lvl>
    <w:lvl w:ilvl="1">
      <w:numFmt w:val="bullet"/>
      <w:lvlText w:val="–"/>
      <w:lvlJc w:val="left"/>
      <w:pPr>
        <w:tabs>
          <w:tab w:val="left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left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left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left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left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left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left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left" w:pos="5760"/>
        </w:tabs>
        <w:ind w:left="6240" w:hanging="480"/>
      </w:pPr>
    </w:lvl>
  </w:abstractNum>
  <w:num w:numId="1" w16cid:durableId="1280642373">
    <w:abstractNumId w:val="2"/>
  </w:num>
  <w:num w:numId="2" w16cid:durableId="2107649352">
    <w:abstractNumId w:val="1"/>
  </w:num>
  <w:num w:numId="3" w16cid:durableId="1246066933">
    <w:abstractNumId w:val="0"/>
  </w:num>
  <w:num w:numId="4" w16cid:durableId="1672489403">
    <w:abstractNumId w:val="4"/>
  </w:num>
  <w:num w:numId="5" w16cid:durableId="274863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084225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0300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018A8"/>
    <w:rsid w:val="00010D54"/>
    <w:rsid w:val="00011C8B"/>
    <w:rsid w:val="00015883"/>
    <w:rsid w:val="00036D4A"/>
    <w:rsid w:val="00044C92"/>
    <w:rsid w:val="0006291B"/>
    <w:rsid w:val="00065465"/>
    <w:rsid w:val="000726D3"/>
    <w:rsid w:val="000A2051"/>
    <w:rsid w:val="000C42D4"/>
    <w:rsid w:val="000C5433"/>
    <w:rsid w:val="000F503D"/>
    <w:rsid w:val="00102A56"/>
    <w:rsid w:val="00116F18"/>
    <w:rsid w:val="001171DB"/>
    <w:rsid w:val="001501F9"/>
    <w:rsid w:val="00155979"/>
    <w:rsid w:val="001643D8"/>
    <w:rsid w:val="001646E9"/>
    <w:rsid w:val="001C2E1B"/>
    <w:rsid w:val="001C48A3"/>
    <w:rsid w:val="001C74D8"/>
    <w:rsid w:val="001E06B4"/>
    <w:rsid w:val="001F16AF"/>
    <w:rsid w:val="001F2377"/>
    <w:rsid w:val="001F7B33"/>
    <w:rsid w:val="00212189"/>
    <w:rsid w:val="00244775"/>
    <w:rsid w:val="002456AD"/>
    <w:rsid w:val="002527EC"/>
    <w:rsid w:val="0025756B"/>
    <w:rsid w:val="002720BF"/>
    <w:rsid w:val="00295384"/>
    <w:rsid w:val="002B3AF3"/>
    <w:rsid w:val="0030485D"/>
    <w:rsid w:val="00325DC2"/>
    <w:rsid w:val="003302AC"/>
    <w:rsid w:val="00352D35"/>
    <w:rsid w:val="003631F5"/>
    <w:rsid w:val="003C421F"/>
    <w:rsid w:val="003E14E6"/>
    <w:rsid w:val="003E6851"/>
    <w:rsid w:val="00417024"/>
    <w:rsid w:val="004233A4"/>
    <w:rsid w:val="00436D26"/>
    <w:rsid w:val="00441F31"/>
    <w:rsid w:val="004456E6"/>
    <w:rsid w:val="00450352"/>
    <w:rsid w:val="004639A6"/>
    <w:rsid w:val="004659D1"/>
    <w:rsid w:val="00471195"/>
    <w:rsid w:val="00474B3D"/>
    <w:rsid w:val="004A6023"/>
    <w:rsid w:val="004C5618"/>
    <w:rsid w:val="004E29B3"/>
    <w:rsid w:val="004F0D29"/>
    <w:rsid w:val="005027DA"/>
    <w:rsid w:val="0050639A"/>
    <w:rsid w:val="00510389"/>
    <w:rsid w:val="005348D8"/>
    <w:rsid w:val="005427F6"/>
    <w:rsid w:val="00555834"/>
    <w:rsid w:val="00557129"/>
    <w:rsid w:val="00575A7B"/>
    <w:rsid w:val="00590D07"/>
    <w:rsid w:val="005B5B47"/>
    <w:rsid w:val="005D7CF9"/>
    <w:rsid w:val="005E3615"/>
    <w:rsid w:val="005E54D9"/>
    <w:rsid w:val="005F361D"/>
    <w:rsid w:val="00607A69"/>
    <w:rsid w:val="00651995"/>
    <w:rsid w:val="00662DC5"/>
    <w:rsid w:val="006A3FBC"/>
    <w:rsid w:val="006D012D"/>
    <w:rsid w:val="006F4B7F"/>
    <w:rsid w:val="00703EF9"/>
    <w:rsid w:val="00714176"/>
    <w:rsid w:val="00732EDB"/>
    <w:rsid w:val="00736951"/>
    <w:rsid w:val="00754396"/>
    <w:rsid w:val="00784D58"/>
    <w:rsid w:val="007951D3"/>
    <w:rsid w:val="007A16F8"/>
    <w:rsid w:val="007E61E7"/>
    <w:rsid w:val="00807953"/>
    <w:rsid w:val="00817762"/>
    <w:rsid w:val="00840AB6"/>
    <w:rsid w:val="00855150"/>
    <w:rsid w:val="00867577"/>
    <w:rsid w:val="00870098"/>
    <w:rsid w:val="008C4E93"/>
    <w:rsid w:val="008D018E"/>
    <w:rsid w:val="008D6863"/>
    <w:rsid w:val="008D73AA"/>
    <w:rsid w:val="008D7F94"/>
    <w:rsid w:val="009363B4"/>
    <w:rsid w:val="00945E93"/>
    <w:rsid w:val="00960985"/>
    <w:rsid w:val="009A0CF9"/>
    <w:rsid w:val="009B0B59"/>
    <w:rsid w:val="009B771F"/>
    <w:rsid w:val="009C57BF"/>
    <w:rsid w:val="009F37FC"/>
    <w:rsid w:val="009F434D"/>
    <w:rsid w:val="00A065CD"/>
    <w:rsid w:val="00A079B0"/>
    <w:rsid w:val="00A13180"/>
    <w:rsid w:val="00A66677"/>
    <w:rsid w:val="00A71F26"/>
    <w:rsid w:val="00A72AD6"/>
    <w:rsid w:val="00A95736"/>
    <w:rsid w:val="00A979DE"/>
    <w:rsid w:val="00AA0383"/>
    <w:rsid w:val="00AD2F58"/>
    <w:rsid w:val="00AF2D75"/>
    <w:rsid w:val="00B2328B"/>
    <w:rsid w:val="00B754C2"/>
    <w:rsid w:val="00B86B75"/>
    <w:rsid w:val="00BA00FB"/>
    <w:rsid w:val="00BC48D5"/>
    <w:rsid w:val="00C00B32"/>
    <w:rsid w:val="00C20130"/>
    <w:rsid w:val="00C24582"/>
    <w:rsid w:val="00C259E1"/>
    <w:rsid w:val="00C330DE"/>
    <w:rsid w:val="00C36279"/>
    <w:rsid w:val="00C44F4F"/>
    <w:rsid w:val="00C47DF5"/>
    <w:rsid w:val="00C54794"/>
    <w:rsid w:val="00C63C3C"/>
    <w:rsid w:val="00C7057E"/>
    <w:rsid w:val="00C84E87"/>
    <w:rsid w:val="00C950B6"/>
    <w:rsid w:val="00CA0450"/>
    <w:rsid w:val="00CB7411"/>
    <w:rsid w:val="00CD667D"/>
    <w:rsid w:val="00CE5046"/>
    <w:rsid w:val="00CF19A2"/>
    <w:rsid w:val="00D25DEA"/>
    <w:rsid w:val="00D36121"/>
    <w:rsid w:val="00D54686"/>
    <w:rsid w:val="00D63AC2"/>
    <w:rsid w:val="00D7421F"/>
    <w:rsid w:val="00D9184C"/>
    <w:rsid w:val="00D96A58"/>
    <w:rsid w:val="00DA384A"/>
    <w:rsid w:val="00DC22EC"/>
    <w:rsid w:val="00DC3F1B"/>
    <w:rsid w:val="00DC5292"/>
    <w:rsid w:val="00DE3FE6"/>
    <w:rsid w:val="00DF1393"/>
    <w:rsid w:val="00E04286"/>
    <w:rsid w:val="00E269A8"/>
    <w:rsid w:val="00E315A3"/>
    <w:rsid w:val="00E33135"/>
    <w:rsid w:val="00E35A38"/>
    <w:rsid w:val="00E66571"/>
    <w:rsid w:val="00E758CA"/>
    <w:rsid w:val="00E828CF"/>
    <w:rsid w:val="00EA5674"/>
    <w:rsid w:val="00EA7A3B"/>
    <w:rsid w:val="00EB773D"/>
    <w:rsid w:val="00ED5994"/>
    <w:rsid w:val="00EE4E2E"/>
    <w:rsid w:val="00EF7091"/>
    <w:rsid w:val="00EF7909"/>
    <w:rsid w:val="00F3102A"/>
    <w:rsid w:val="00F331BB"/>
    <w:rsid w:val="00F8678F"/>
    <w:rsid w:val="00FC77C9"/>
    <w:rsid w:val="00FD3523"/>
    <w:rsid w:val="00FF0336"/>
    <w:rsid w:val="00FF32A3"/>
    <w:rsid w:val="532B0E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002D"/>
  <w15:docId w15:val="{48E9FF62-CE9B-4479-B2ED-629C24FF0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" w:unhideWhenUsed="1" w:qFormat="1"/>
    <w:lsdException w:name="header" w:qFormat="1"/>
    <w:lsdException w:name="footer" w:qFormat="1"/>
    <w:lsdException w:name="caption" w:qFormat="1"/>
    <w:lsdException w:name="footnote reference" w:qFormat="1"/>
    <w:lsdException w:name="Title" w:uiPriority="10" w:qFormat="1"/>
    <w:lsdException w:name="Default Paragraph Font" w:semiHidden="1" w:uiPriority="1" w:unhideWhenUsed="1"/>
    <w:lsdException w:name="Body Text" w:qFormat="1"/>
    <w:lsdException w:name="Subtitle" w:uiPriority="11" w:qFormat="1"/>
    <w:lsdException w:name="Date" w:qFormat="1"/>
    <w:lsdException w:name="Block Text" w:uiPriority="9" w:unhideWhenUsed="1" w:qFormat="1"/>
    <w:lsdException w:name="Hyperlink" w:qFormat="1"/>
    <w:lsdException w:name="Strong" w:uiPriority="22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jc w:val="both"/>
    </w:pPr>
    <w:rPr>
      <w:color w:val="000000"/>
      <w:sz w:val="28"/>
      <w:szCs w:val="28"/>
      <w:lang w:val="en-US" w:eastAsia="zh-CN"/>
    </w:rPr>
  </w:style>
  <w:style w:type="paragraph" w:styleId="1">
    <w:name w:val="heading 1"/>
    <w:basedOn w:val="a0"/>
    <w:next w:val="a1"/>
    <w:link w:val="10"/>
    <w:uiPriority w:val="9"/>
    <w:qFormat/>
    <w:pPr>
      <w:keepNext/>
      <w:keepLines/>
      <w:outlineLvl w:val="0"/>
    </w:pPr>
    <w:rPr>
      <w:b/>
      <w:bCs/>
      <w:sz w:val="32"/>
      <w:szCs w:val="32"/>
    </w:rPr>
  </w:style>
  <w:style w:type="paragraph" w:styleId="20">
    <w:name w:val="heading 2"/>
    <w:basedOn w:val="a0"/>
    <w:next w:val="a1"/>
    <w:link w:val="21"/>
    <w:uiPriority w:val="9"/>
    <w:semiHidden/>
    <w:unhideWhenUsed/>
    <w:qFormat/>
    <w:pPr>
      <w:keepNext/>
      <w:keepLines/>
      <w:spacing w:before="120" w:after="120"/>
      <w:outlineLvl w:val="1"/>
    </w:pPr>
    <w:rPr>
      <w:b/>
      <w:bCs/>
    </w:rPr>
  </w:style>
  <w:style w:type="paragraph" w:styleId="3">
    <w:name w:val="heading 3"/>
    <w:basedOn w:val="a0"/>
    <w:next w:val="a1"/>
    <w:link w:val="30"/>
    <w:uiPriority w:val="9"/>
    <w:semiHidden/>
    <w:unhideWhenUsed/>
    <w:qFormat/>
    <w:pPr>
      <w:keepNext/>
      <w:keepLines/>
      <w:spacing w:before="240" w:after="240"/>
      <w:ind w:left="720"/>
      <w:outlineLvl w:val="2"/>
    </w:pPr>
    <w:rPr>
      <w:b/>
      <w:bCs/>
    </w:rPr>
  </w:style>
  <w:style w:type="paragraph" w:styleId="4">
    <w:name w:val="heading 4"/>
    <w:basedOn w:val="a0"/>
    <w:next w:val="a1"/>
    <w:link w:val="40"/>
    <w:uiPriority w:val="9"/>
    <w:semiHidden/>
    <w:unhideWhenUsed/>
    <w:qFormat/>
    <w:pPr>
      <w:keepNext/>
      <w:keepLines/>
      <w:spacing w:before="120" w:after="120"/>
      <w:outlineLvl w:val="3"/>
    </w:pPr>
    <w:rPr>
      <w:b/>
      <w:bCs/>
      <w:i/>
    </w:rPr>
  </w:style>
  <w:style w:type="paragraph" w:styleId="5">
    <w:name w:val="heading 5"/>
    <w:basedOn w:val="a0"/>
    <w:next w:val="a1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0"/>
    <w:next w:val="a1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0"/>
    <w:next w:val="a1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0"/>
    <w:next w:val="a1"/>
    <w:link w:val="80"/>
    <w:uiPriority w:val="9"/>
    <w:semiHidden/>
    <w:unhideWhenUsed/>
    <w:qFormat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0"/>
    <w:next w:val="a1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1">
    <w:name w:val="Body Text"/>
    <w:basedOn w:val="a0"/>
    <w:qFormat/>
  </w:style>
  <w:style w:type="character" w:styleId="a5">
    <w:name w:val="footnote reference"/>
    <w:basedOn w:val="a6"/>
    <w:qFormat/>
    <w:rPr>
      <w:vertAlign w:val="superscript"/>
    </w:rPr>
  </w:style>
  <w:style w:type="character" w:customStyle="1" w:styleId="a6">
    <w:name w:val="Название объекта Знак"/>
    <w:basedOn w:val="a2"/>
    <w:link w:val="a7"/>
    <w:qFormat/>
  </w:style>
  <w:style w:type="paragraph" w:styleId="a7">
    <w:name w:val="caption"/>
    <w:basedOn w:val="a0"/>
    <w:link w:val="a6"/>
    <w:qFormat/>
    <w:pPr>
      <w:spacing w:after="120"/>
    </w:pPr>
    <w:rPr>
      <w:i/>
    </w:rPr>
  </w:style>
  <w:style w:type="character" w:styleId="a8">
    <w:name w:val="Hyperlink"/>
    <w:basedOn w:val="a6"/>
    <w:qFormat/>
    <w:rPr>
      <w:color w:val="156082" w:themeColor="accent1"/>
    </w:rPr>
  </w:style>
  <w:style w:type="character" w:styleId="a9">
    <w:name w:val="Strong"/>
    <w:basedOn w:val="a2"/>
    <w:uiPriority w:val="22"/>
    <w:qFormat/>
    <w:rPr>
      <w:b/>
      <w:bCs/>
    </w:rPr>
  </w:style>
  <w:style w:type="paragraph" w:styleId="aa">
    <w:name w:val="endnote text"/>
    <w:basedOn w:val="a0"/>
    <w:link w:val="ab"/>
    <w:rPr>
      <w:sz w:val="20"/>
      <w:szCs w:val="20"/>
    </w:rPr>
  </w:style>
  <w:style w:type="paragraph" w:styleId="ac">
    <w:name w:val="footnote text"/>
    <w:basedOn w:val="a0"/>
    <w:uiPriority w:val="9"/>
    <w:unhideWhenUsed/>
    <w:qFormat/>
    <w:pPr>
      <w:jc w:val="left"/>
    </w:pPr>
    <w:rPr>
      <w:sz w:val="20"/>
    </w:rPr>
  </w:style>
  <w:style w:type="paragraph" w:styleId="ad">
    <w:name w:val="header"/>
    <w:basedOn w:val="a0"/>
    <w:qFormat/>
    <w:pPr>
      <w:tabs>
        <w:tab w:val="center" w:pos="4153"/>
        <w:tab w:val="right" w:pos="8306"/>
      </w:tabs>
    </w:pPr>
  </w:style>
  <w:style w:type="paragraph" w:styleId="ae">
    <w:name w:val="Date"/>
    <w:basedOn w:val="af"/>
    <w:next w:val="a1"/>
    <w:qFormat/>
    <w:pPr>
      <w:keepNext/>
      <w:keepLines/>
    </w:pPr>
    <w:rPr>
      <w:sz w:val="24"/>
      <w:szCs w:val="24"/>
    </w:rPr>
  </w:style>
  <w:style w:type="paragraph" w:styleId="af">
    <w:name w:val="Title"/>
    <w:basedOn w:val="a0"/>
    <w:next w:val="a1"/>
    <w:link w:val="af0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paragraph" w:styleId="a">
    <w:name w:val="List Bullet"/>
    <w:basedOn w:val="a0"/>
    <w:pPr>
      <w:numPr>
        <w:numId w:val="1"/>
      </w:numPr>
      <w:contextualSpacing/>
    </w:pPr>
  </w:style>
  <w:style w:type="paragraph" w:styleId="af1">
    <w:name w:val="footer"/>
    <w:basedOn w:val="a0"/>
    <w:qFormat/>
    <w:pPr>
      <w:tabs>
        <w:tab w:val="center" w:pos="4153"/>
        <w:tab w:val="right" w:pos="8306"/>
      </w:tabs>
    </w:pPr>
  </w:style>
  <w:style w:type="paragraph" w:styleId="2">
    <w:name w:val="List Number 2"/>
    <w:basedOn w:val="a0"/>
    <w:pPr>
      <w:numPr>
        <w:numId w:val="2"/>
      </w:numPr>
      <w:contextualSpacing/>
    </w:pPr>
  </w:style>
  <w:style w:type="paragraph" w:styleId="af2">
    <w:name w:val="List"/>
    <w:basedOn w:val="a0"/>
    <w:pPr>
      <w:ind w:left="283" w:hanging="283"/>
      <w:contextualSpacing/>
    </w:pPr>
  </w:style>
  <w:style w:type="paragraph" w:styleId="af3">
    <w:name w:val="Subtitle"/>
    <w:basedOn w:val="af"/>
    <w:next w:val="a1"/>
    <w:link w:val="af4"/>
    <w:uiPriority w:val="11"/>
    <w:qFormat/>
    <w:rPr>
      <w:spacing w:val="15"/>
      <w:sz w:val="28"/>
      <w:szCs w:val="28"/>
    </w:rPr>
  </w:style>
  <w:style w:type="paragraph" w:styleId="af5">
    <w:name w:val="Block Text"/>
    <w:basedOn w:val="a1"/>
    <w:next w:val="a1"/>
    <w:uiPriority w:val="9"/>
    <w:unhideWhenUsed/>
    <w:qFormat/>
    <w:pPr>
      <w:spacing w:before="100" w:after="100"/>
      <w:ind w:left="480" w:right="480"/>
    </w:pPr>
  </w:style>
  <w:style w:type="paragraph" w:customStyle="1" w:styleId="FirstParagraph">
    <w:name w:val="First Paragraph"/>
    <w:basedOn w:val="a1"/>
    <w:next w:val="a1"/>
    <w:qFormat/>
  </w:style>
  <w:style w:type="paragraph" w:customStyle="1" w:styleId="Compact">
    <w:name w:val="Compact"/>
    <w:basedOn w:val="a1"/>
    <w:qFormat/>
  </w:style>
  <w:style w:type="character" w:customStyle="1" w:styleId="af0">
    <w:name w:val="Заголовок Знак"/>
    <w:basedOn w:val="a2"/>
    <w:link w:val="af"/>
    <w:uiPriority w:val="10"/>
    <w:qFormat/>
    <w:rPr>
      <w:rFonts w:asciiTheme="majorHAnsi" w:eastAsiaTheme="majorEastAsia" w:hAnsiTheme="majorHAnsi" w:cstheme="majorBidi"/>
      <w:sz w:val="56"/>
      <w:szCs w:val="56"/>
    </w:rPr>
  </w:style>
  <w:style w:type="character" w:customStyle="1" w:styleId="af4">
    <w:name w:val="Подзаголовок Знак"/>
    <w:basedOn w:val="a2"/>
    <w:link w:val="af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af"/>
    <w:next w:val="a1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a0"/>
    <w:next w:val="Abstract"/>
    <w:qFormat/>
    <w:pPr>
      <w:keepNext/>
      <w:keepLines/>
      <w:spacing w:before="300"/>
      <w:jc w:val="center"/>
    </w:pPr>
    <w:rPr>
      <w:b/>
      <w:sz w:val="20"/>
      <w:szCs w:val="20"/>
    </w:rPr>
  </w:style>
  <w:style w:type="paragraph" w:customStyle="1" w:styleId="Abstract">
    <w:name w:val="Abstract"/>
    <w:basedOn w:val="a0"/>
    <w:next w:val="a1"/>
    <w:qFormat/>
    <w:pPr>
      <w:keepNext/>
      <w:keepLines/>
      <w:spacing w:before="100" w:after="300"/>
    </w:pPr>
    <w:rPr>
      <w:sz w:val="20"/>
      <w:szCs w:val="20"/>
    </w:rPr>
  </w:style>
  <w:style w:type="paragraph" w:customStyle="1" w:styleId="11">
    <w:name w:val="Список литературы1"/>
    <w:basedOn w:val="a0"/>
    <w:qFormat/>
  </w:style>
  <w:style w:type="character" w:customStyle="1" w:styleId="10">
    <w:name w:val="Заголовок 1 Знак"/>
    <w:basedOn w:val="a2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1">
    <w:name w:val="Заголовок 2 Знак"/>
    <w:basedOn w:val="a2"/>
    <w:link w:val="20"/>
    <w:uiPriority w:val="9"/>
    <w:semiHidden/>
    <w:qFormat/>
    <w:rPr>
      <w:b/>
      <w:bCs/>
      <w:lang w:val="en-US" w:eastAsia="zh-CN"/>
    </w:rPr>
  </w:style>
  <w:style w:type="character" w:customStyle="1" w:styleId="30">
    <w:name w:val="Заголовок 3 Знак"/>
    <w:basedOn w:val="a2"/>
    <w:link w:val="3"/>
    <w:uiPriority w:val="9"/>
    <w:semiHidden/>
    <w:qFormat/>
    <w:rPr>
      <w:b/>
      <w:bCs/>
      <w:lang w:val="en-US" w:eastAsia="zh-CN"/>
    </w:rPr>
  </w:style>
  <w:style w:type="character" w:customStyle="1" w:styleId="40">
    <w:name w:val="Заголовок 4 Знак"/>
    <w:basedOn w:val="a2"/>
    <w:link w:val="4"/>
    <w:uiPriority w:val="9"/>
    <w:semiHidden/>
    <w:qFormat/>
    <w:rPr>
      <w:b/>
      <w:bCs/>
      <w:i/>
      <w:lang w:val="en-US" w:eastAsia="zh-CN"/>
    </w:rPr>
  </w:style>
  <w:style w:type="character" w:customStyle="1" w:styleId="50">
    <w:name w:val="Заголовок 5 Знак"/>
    <w:basedOn w:val="a2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2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2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2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2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paragraph" w:customStyle="1" w:styleId="FootnoteBlockText">
    <w:name w:val="Footnote Block Text"/>
    <w:basedOn w:val="ac"/>
    <w:next w:val="ac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a0"/>
    <w:next w:val="Definition"/>
    <w:qFormat/>
    <w:pPr>
      <w:keepNext/>
      <w:keepLines/>
    </w:pPr>
    <w:rPr>
      <w:b/>
    </w:rPr>
  </w:style>
  <w:style w:type="paragraph" w:customStyle="1" w:styleId="Definition">
    <w:name w:val="Definition"/>
    <w:basedOn w:val="a0"/>
    <w:qFormat/>
  </w:style>
  <w:style w:type="paragraph" w:customStyle="1" w:styleId="TableCaption">
    <w:name w:val="Table Caption"/>
    <w:basedOn w:val="a7"/>
    <w:qFormat/>
    <w:pPr>
      <w:keepNext/>
    </w:pPr>
  </w:style>
  <w:style w:type="paragraph" w:customStyle="1" w:styleId="ImageCaption">
    <w:name w:val="Image Caption"/>
    <w:basedOn w:val="a7"/>
    <w:qFormat/>
  </w:style>
  <w:style w:type="paragraph" w:customStyle="1" w:styleId="Figure">
    <w:name w:val="Figure"/>
    <w:basedOn w:val="a0"/>
    <w:qFormat/>
  </w:style>
  <w:style w:type="paragraph" w:customStyle="1" w:styleId="CaptionedFigure">
    <w:name w:val="Captioned Figure"/>
    <w:basedOn w:val="Figure"/>
    <w:qFormat/>
    <w:pPr>
      <w:keepNext/>
    </w:pPr>
  </w:style>
  <w:style w:type="character" w:customStyle="1" w:styleId="VerbatimChar">
    <w:name w:val="Verbatim Char"/>
    <w:basedOn w:val="a6"/>
    <w:link w:val="SourceCode"/>
    <w:qFormat/>
    <w:rPr>
      <w:rFonts w:ascii="Consolas" w:hAnsi="Consolas"/>
      <w:sz w:val="22"/>
    </w:rPr>
  </w:style>
  <w:style w:type="paragraph" w:customStyle="1" w:styleId="SourceCode">
    <w:name w:val="Source Code"/>
    <w:basedOn w:val="a0"/>
    <w:link w:val="VerbatimChar"/>
    <w:qFormat/>
    <w:pPr>
      <w:wordWrap w:val="0"/>
    </w:pPr>
  </w:style>
  <w:style w:type="character" w:customStyle="1" w:styleId="SectionNumber">
    <w:name w:val="Section Number"/>
    <w:basedOn w:val="a6"/>
    <w:qFormat/>
  </w:style>
  <w:style w:type="paragraph" w:customStyle="1" w:styleId="12">
    <w:name w:val="Заголовок оглавления1"/>
    <w:basedOn w:val="1"/>
    <w:next w:val="a1"/>
    <w:uiPriority w:val="39"/>
    <w:unhideWhenUsed/>
    <w:qFormat/>
    <w:pPr>
      <w:spacing w:before="240" w:line="259" w:lineRule="auto"/>
      <w:outlineLvl w:val="9"/>
    </w:pPr>
  </w:style>
  <w:style w:type="character" w:customStyle="1" w:styleId="KeywordTok">
    <w:name w:val="Keyword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qFormat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qFormat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qFormat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qFormat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qFormat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qFormat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qFormat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qFormat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qFormat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qFormat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qFormat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qFormat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qFormat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qFormat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qFormat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qFormat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qFormat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qFormat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qFormat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qFormat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qFormat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qFormat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qFormat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qFormat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qFormat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qFormat/>
    <w:rPr>
      <w:rFonts w:ascii="Consolas" w:hAnsi="Consolas"/>
      <w:sz w:val="22"/>
    </w:rPr>
  </w:style>
  <w:style w:type="paragraph" w:customStyle="1" w:styleId="13">
    <w:name w:val="Стиль1"/>
    <w:basedOn w:val="af2"/>
    <w:qFormat/>
    <w:pPr>
      <w:spacing w:before="120" w:after="120"/>
      <w:ind w:left="1003"/>
    </w:pPr>
    <w:rPr>
      <w:b/>
      <w:lang w:val="ru-RU"/>
    </w:rPr>
  </w:style>
  <w:style w:type="character" w:customStyle="1" w:styleId="ts-alignment-element">
    <w:name w:val="ts-alignment-element"/>
    <w:basedOn w:val="a2"/>
  </w:style>
  <w:style w:type="character" w:customStyle="1" w:styleId="ab">
    <w:name w:val="Текст концевой сноски Знак"/>
    <w:basedOn w:val="a2"/>
    <w:link w:val="aa"/>
    <w:rPr>
      <w:sz w:val="20"/>
      <w:szCs w:val="20"/>
      <w:lang w:val="en-US" w:eastAsia="zh-CN"/>
    </w:rPr>
  </w:style>
  <w:style w:type="character" w:customStyle="1" w:styleId="ts-alignment-element-highlighted">
    <w:name w:val="ts-alignment-element-highlighted"/>
    <w:basedOn w:val="a2"/>
  </w:style>
  <w:style w:type="character" w:customStyle="1" w:styleId="14">
    <w:name w:val="Неразрешенное упоминание1"/>
    <w:basedOn w:val="a2"/>
    <w:uiPriority w:val="99"/>
    <w:semiHidden/>
    <w:unhideWhenUsed/>
    <w:rsid w:val="002456AD"/>
    <w:rPr>
      <w:color w:val="605E5C"/>
      <w:shd w:val="clear" w:color="auto" w:fill="E1DFDD"/>
    </w:rPr>
  </w:style>
  <w:style w:type="character" w:styleId="af6">
    <w:name w:val="FollowedHyperlink"/>
    <w:basedOn w:val="a2"/>
    <w:rsid w:val="009363B4"/>
    <w:rPr>
      <w:color w:val="96607D" w:themeColor="followedHyperlink"/>
      <w:u w:val="single"/>
    </w:rPr>
  </w:style>
  <w:style w:type="paragraph" w:styleId="af7">
    <w:name w:val="Balloon Text"/>
    <w:basedOn w:val="a0"/>
    <w:link w:val="af8"/>
    <w:rsid w:val="00116F18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rsid w:val="00116F18"/>
    <w:rPr>
      <w:rFonts w:ascii="Tahoma" w:hAnsi="Tahoma" w:cs="Tahoma"/>
      <w:color w:val="000000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zukind" TargetMode="External"/><Relationship Id="rId18" Type="http://schemas.openxmlformats.org/officeDocument/2006/relationships/hyperlink" Target="https://elibrary.ru/qokvwy" TargetMode="External"/><Relationship Id="rId26" Type="http://schemas.openxmlformats.org/officeDocument/2006/relationships/hyperlink" Target="https://elibrary.ru/wlmnhg" TargetMode="External"/><Relationship Id="rId39" Type="http://schemas.openxmlformats.org/officeDocument/2006/relationships/hyperlink" Target="https://doi.org/10.1007/s11069-024-06874-w" TargetMode="External"/><Relationship Id="rId21" Type="http://schemas.openxmlformats.org/officeDocument/2006/relationships/hyperlink" Target="https://doi.org/10.34670/AR.2021.93.79.010" TargetMode="External"/><Relationship Id="rId34" Type="http://schemas.openxmlformats.org/officeDocument/2006/relationships/hyperlink" Target="https://elibrary.ru/shdvjl" TargetMode="External"/><Relationship Id="rId42" Type="http://schemas.openxmlformats.org/officeDocument/2006/relationships/hyperlink" Target="https://elibrary.ru/hslxrz" TargetMode="External"/><Relationship Id="rId47" Type="http://schemas.openxmlformats.org/officeDocument/2006/relationships/footer" Target="foot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elibrary.ru/qainmp" TargetMode="External"/><Relationship Id="rId29" Type="http://schemas.openxmlformats.org/officeDocument/2006/relationships/hyperlink" Target="https://doi.org/10.26088/2226-0226-2024-14-1-29-47" TargetMode="External"/><Relationship Id="rId11" Type="http://schemas.openxmlformats.org/officeDocument/2006/relationships/hyperlink" Target="https://elibrary.ru/eprxfk" TargetMode="External"/><Relationship Id="rId24" Type="http://schemas.openxmlformats.org/officeDocument/2006/relationships/hyperlink" Target="https://elibrary.ru/wpdxxu" TargetMode="External"/><Relationship Id="rId32" Type="http://schemas.openxmlformats.org/officeDocument/2006/relationships/hyperlink" Target="https://elibrary.ru/rxdyuz" TargetMode="External"/><Relationship Id="rId37" Type="http://schemas.openxmlformats.org/officeDocument/2006/relationships/hyperlink" Target="https://doi.org/10.1007/s43762-023-00078-x" TargetMode="External"/><Relationship Id="rId40" Type="http://schemas.openxmlformats.org/officeDocument/2006/relationships/hyperlink" Target="https://elibrary.ru/kkdgyd" TargetMode="External"/><Relationship Id="rId45" Type="http://schemas.openxmlformats.org/officeDocument/2006/relationships/hyperlink" Target="https://elibrary.ru/dhiaz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library.ru/oyytlr" TargetMode="External"/><Relationship Id="rId23" Type="http://schemas.openxmlformats.org/officeDocument/2006/relationships/hyperlink" Target="https://doi.org/10.15826/recon.2023.9.1.002" TargetMode="External"/><Relationship Id="rId28" Type="http://schemas.openxmlformats.org/officeDocument/2006/relationships/hyperlink" Target="https://elibrary.ru/fctvyy" TargetMode="External"/><Relationship Id="rId36" Type="http://schemas.openxmlformats.org/officeDocument/2006/relationships/hyperlink" Target="https://elibrary.ru/ferpat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doi.org/10.25257/TTS.2022.3.97.171-189" TargetMode="External"/><Relationship Id="rId19" Type="http://schemas.openxmlformats.org/officeDocument/2006/relationships/hyperlink" Target="https://doi.org/10.34670/AR.2021.81.41.039" TargetMode="External"/><Relationship Id="rId31" Type="http://schemas.openxmlformats.org/officeDocument/2006/relationships/hyperlink" Target="https://doi.org/10.18334/ecsec.7.9.121786" TargetMode="External"/><Relationship Id="rId44" Type="http://schemas.openxmlformats.org/officeDocument/2006/relationships/hyperlink" Target="https://doi.org/10.1016/j.ijdrr.2024.10468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vmopqb" TargetMode="External"/><Relationship Id="rId14" Type="http://schemas.openxmlformats.org/officeDocument/2006/relationships/hyperlink" Target="https://doi.org/10.17059/2012-2-2" TargetMode="External"/><Relationship Id="rId22" Type="http://schemas.openxmlformats.org/officeDocument/2006/relationships/hyperlink" Target="https://elibrary.ru/sbllcs" TargetMode="External"/><Relationship Id="rId27" Type="http://schemas.openxmlformats.org/officeDocument/2006/relationships/hyperlink" Target="https://doi.org/10.24412/1999-2645-2024-278-11" TargetMode="External"/><Relationship Id="rId30" Type="http://schemas.openxmlformats.org/officeDocument/2006/relationships/hyperlink" Target="https://elibrary.ru/byfruj" TargetMode="External"/><Relationship Id="rId35" Type="http://schemas.openxmlformats.org/officeDocument/2006/relationships/hyperlink" Target="https://doi.org/10.1007/s11205-024-03399-4" TargetMode="External"/><Relationship Id="rId43" Type="http://schemas.openxmlformats.org/officeDocument/2006/relationships/hyperlink" Target="https://doi.org/10.18485/ijdrm.2024.6.2.6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elibrary.ru/qsmtvr" TargetMode="External"/><Relationship Id="rId3" Type="http://schemas.openxmlformats.org/officeDocument/2006/relationships/styles" Target="styles.xml"/><Relationship Id="rId12" Type="http://schemas.openxmlformats.org/officeDocument/2006/relationships/hyperlink" Target="https://elibrary.ru/vhldij" TargetMode="External"/><Relationship Id="rId17" Type="http://schemas.openxmlformats.org/officeDocument/2006/relationships/hyperlink" Target="https://doi.org/10.25728/mlsd.2019.1.1063" TargetMode="External"/><Relationship Id="rId25" Type="http://schemas.openxmlformats.org/officeDocument/2006/relationships/hyperlink" Target="https://doi.org/10.55186/2413046X_2024_9_8_365" TargetMode="External"/><Relationship Id="rId33" Type="http://schemas.openxmlformats.org/officeDocument/2006/relationships/hyperlink" Target="https://doi.org/10.35854/1998-1627-2025-9-1213-1222" TargetMode="External"/><Relationship Id="rId38" Type="http://schemas.openxmlformats.org/officeDocument/2006/relationships/hyperlink" Target="https://elibrary.ru/pmjjoi" TargetMode="External"/><Relationship Id="rId46" Type="http://schemas.openxmlformats.org/officeDocument/2006/relationships/header" Target="header1.xml"/><Relationship Id="rId20" Type="http://schemas.openxmlformats.org/officeDocument/2006/relationships/hyperlink" Target="https://elibrary.ru/dozjyc" TargetMode="External"/><Relationship Id="rId41" Type="http://schemas.openxmlformats.org/officeDocument/2006/relationships/hyperlink" Target="https://doi.org/10.5194/nhess-24-3723-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E63285-348D-4789-AE21-49047B209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6716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CoreBook X i3 16 512</dc:creator>
  <cp:lastModifiedBy>Alexandra</cp:lastModifiedBy>
  <cp:revision>3</cp:revision>
  <dcterms:created xsi:type="dcterms:W3CDTF">2026-07-01T05:46:00Z</dcterms:created>
  <dcterms:modified xsi:type="dcterms:W3CDTF">2026-07-01T06:01:00Z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2026-04-11T18:36:54Z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dd52a968-6e0d-49d1-9d99-9894d36c1070</vt:lpwstr>
  </property>
  <property fmtid="{D5CDD505-2E9C-101B-9397-08002B2CF9AE}" pid="7" name="MSIP_Label_defa4170-0d19-0005-0004-bc88714345d2_ActionId">
    <vt:lpwstr>ed5a1f38-f123-4b6a-9fca-25b2302196d4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50, 3, 0, 1</vt:lpwstr>
  </property>
  <property fmtid="{D5CDD505-2E9C-101B-9397-08002B2CF9AE}" pid="10" name="KSOProductBuildVer">
    <vt:lpwstr>1049-12.2.0.23196</vt:lpwstr>
  </property>
  <property fmtid="{D5CDD505-2E9C-101B-9397-08002B2CF9AE}" pid="11" name="ICV">
    <vt:lpwstr>56F0DE09BEDF4913AE800C5B91AC8623_12</vt:lpwstr>
  </property>
</Properties>
</file>